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D5" w:rsidRDefault="006B77D5" w:rsidP="006B77D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МБДОУ детский сад № 76</w:t>
      </w:r>
    </w:p>
    <w:p w:rsidR="006B77D5" w:rsidRDefault="006B77D5" w:rsidP="006B77D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Авторские  речевые пособия и логопедические игры </w:t>
      </w:r>
    </w:p>
    <w:p w:rsidR="006B77D5" w:rsidRDefault="006B77D5" w:rsidP="006B77D5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автор и разработчик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Голицына Ольга Борисовна, учитель-логопед.</w:t>
      </w:r>
    </w:p>
    <w:p w:rsidR="006B77D5" w:rsidRDefault="006B77D5" w:rsidP="006B77D5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B77D5" w:rsidRDefault="006B77D5" w:rsidP="006B77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Авторские  речевые игры и пособия: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направлены на стимулирование активной речи, развития грамматического строя речи, фонематического анализа и синтеза, слоговой структуры слов, автоматизации звуков, зрительно-моторной координации, связной речи.</w:t>
      </w:r>
    </w:p>
    <w:p w:rsidR="006B77D5" w:rsidRDefault="006B77D5" w:rsidP="006B77D5">
      <w:pPr>
        <w:shd w:val="clear" w:color="auto" w:fill="FFFFFF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6B77D5" w:rsidRDefault="006B77D5" w:rsidP="006B77D5">
      <w:pPr>
        <w:shd w:val="clear" w:color="auto" w:fill="FFFFFF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Игровое пособие "Речевая полянка"</w:t>
      </w:r>
    </w:p>
    <w:p w:rsidR="006B77D5" w:rsidRDefault="006B77D5" w:rsidP="006B77D5">
      <w:pPr>
        <w:shd w:val="clear" w:color="auto" w:fill="FFFFFF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для детей 5-7 лет</w:t>
      </w:r>
    </w:p>
    <w:p w:rsidR="006B77D5" w:rsidRDefault="006B77D5" w:rsidP="006B77D5">
      <w:pPr>
        <w:shd w:val="clear" w:color="auto" w:fill="FFFFFF"/>
        <w:rPr>
          <w:rFonts w:asciiTheme="majorHAnsi" w:hAnsiTheme="majorHAnsi" w:cs="Arial"/>
          <w:color w:val="0A0A0A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</w:rPr>
        <w:t>Логопедическое  многофункциональное интерактивное пособие для развития речи детей дошкольного возраста , представляющее собой  горизонтальную игровую поверхность покрытую искусственной травкой, на которой проводятся различные речевые игры и упражнения</w:t>
      </w:r>
      <w:r>
        <w:rPr>
          <w:rFonts w:asciiTheme="majorHAnsi" w:hAnsiTheme="majorHAnsi" w:cs="Arial"/>
          <w:color w:val="0A0A0A"/>
          <w:sz w:val="28"/>
          <w:szCs w:val="28"/>
          <w:shd w:val="clear" w:color="auto" w:fill="FFFFFF"/>
        </w:rPr>
        <w:t xml:space="preserve">. </w:t>
      </w:r>
    </w:p>
    <w:p w:rsidR="006B77D5" w:rsidRDefault="006B77D5" w:rsidP="006B77D5">
      <w:pPr>
        <w:shd w:val="clear" w:color="auto" w:fill="FFFFFF"/>
        <w:rPr>
          <w:rFonts w:asciiTheme="majorHAnsi" w:eastAsia="Times New Roman" w:hAnsiTheme="majorHAnsi" w:cs="Arial"/>
          <w:bCs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>Особенности пособия:</w:t>
      </w:r>
    </w:p>
    <w:p w:rsidR="006B77D5" w:rsidRDefault="006B77D5" w:rsidP="006B77D5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Theme="majorHAnsi" w:eastAsia="Times New Roman" w:hAnsiTheme="majorHAnsi" w:cs="Arial"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>Игровой формат</w:t>
      </w:r>
      <w:r>
        <w:rPr>
          <w:rFonts w:asciiTheme="majorHAnsi" w:eastAsia="Times New Roman" w:hAnsiTheme="majorHAnsi" w:cs="Arial"/>
          <w:b/>
          <w:bCs/>
          <w:color w:val="0A0A0A"/>
          <w:sz w:val="28"/>
          <w:szCs w:val="28"/>
        </w:rPr>
        <w:t>: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> Пособие разработано в игровой форме для повышения интереса детей к занятиям.</w:t>
      </w:r>
    </w:p>
    <w:p w:rsidR="006B77D5" w:rsidRDefault="006B77D5" w:rsidP="006B77D5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Theme="majorHAnsi" w:hAnsiTheme="majorHAnsi" w:cs="Arial"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>Многофункциональность</w:t>
      </w:r>
      <w:r>
        <w:rPr>
          <w:rFonts w:asciiTheme="majorHAnsi" w:eastAsia="Times New Roman" w:hAnsiTheme="majorHAnsi" w:cs="Arial"/>
          <w:b/>
          <w:bCs/>
          <w:color w:val="0A0A0A"/>
          <w:sz w:val="28"/>
          <w:szCs w:val="28"/>
        </w:rPr>
        <w:t>: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> Может использоваться для индивидуальной работы,  а также в совместной и самостоятельной коррекционно-образовательной деятельности с детьми.</w:t>
      </w:r>
      <w:r>
        <w:rPr>
          <w:rFonts w:asciiTheme="majorHAnsi" w:eastAsia="+mn-ea" w:hAnsiTheme="majorHAnsi" w:cs="+mn-cs"/>
          <w:b/>
          <w:bCs/>
          <w:color w:val="000066"/>
          <w:kern w:val="24"/>
          <w:sz w:val="28"/>
          <w:szCs w:val="28"/>
        </w:rPr>
        <w:t xml:space="preserve"> </w:t>
      </w:r>
    </w:p>
    <w:p w:rsidR="006B77D5" w:rsidRDefault="006B77D5" w:rsidP="006B77D5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Theme="majorHAnsi" w:eastAsia="Times New Roman" w:hAnsiTheme="majorHAnsi" w:cs="Arial"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>Разнообразие заданий: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> Включает игры на называние слов, выделение звуков, автоматизации  и дифференциации звуков, слогов, фонематический анализ, игры согласование числительных с существительными, игры по развитию слоговой структуры.</w:t>
      </w:r>
    </w:p>
    <w:p w:rsidR="006B77D5" w:rsidRDefault="006B77D5" w:rsidP="006B77D5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Theme="majorHAnsi" w:eastAsia="Times New Roman" w:hAnsiTheme="majorHAnsi" w:cs="Arial"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>Гибкость</w:t>
      </w:r>
      <w:r>
        <w:rPr>
          <w:rFonts w:asciiTheme="majorHAnsi" w:eastAsia="Times New Roman" w:hAnsiTheme="majorHAnsi" w:cs="Arial"/>
          <w:b/>
          <w:bCs/>
          <w:color w:val="0A0A0A"/>
          <w:sz w:val="28"/>
          <w:szCs w:val="28"/>
        </w:rPr>
        <w:t>: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> Пособие легко дополняется новыми атрибутами и карточками для поддержания интереса и расширения тем.  пособие гармонично вписывается в предметно-развивающую чреду группы и отвечает ее основным задачам: оно вариативно, многофункционально, трансформируемо, доступно и безопасно для детей. Обеспечивает игровую, познавательную и творческую активность детей.</w:t>
      </w:r>
    </w:p>
    <w:p w:rsidR="006B77D5" w:rsidRDefault="006B77D5" w:rsidP="006B77D5">
      <w:pPr>
        <w:shd w:val="clear" w:color="auto" w:fill="FFFFFF"/>
        <w:spacing w:after="180"/>
        <w:rPr>
          <w:rStyle w:val="vkekvd"/>
        </w:rPr>
      </w:pPr>
      <w:r>
        <w:rPr>
          <w:rFonts w:asciiTheme="majorHAnsi" w:eastAsia="Times New Roman" w:hAnsiTheme="majorHAnsi" w:cs="Arial"/>
          <w:color w:val="0A0A0A"/>
          <w:sz w:val="28"/>
          <w:szCs w:val="28"/>
        </w:rPr>
        <w:lastRenderedPageBreak/>
        <w:t xml:space="preserve"> </w:t>
      </w:r>
      <w:r>
        <w:rPr>
          <w:rFonts w:asciiTheme="majorHAnsi" w:eastAsia="Times New Roman" w:hAnsiTheme="majorHAnsi" w:cs="Arial"/>
          <w:b/>
          <w:color w:val="0A0A0A"/>
          <w:sz w:val="28"/>
          <w:szCs w:val="28"/>
          <w:u w:val="single"/>
        </w:rPr>
        <w:t>Цель пособия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 xml:space="preserve">: </w:t>
      </w:r>
      <w:r>
        <w:rPr>
          <w:rFonts w:asciiTheme="majorHAnsi" w:hAnsiTheme="majorHAnsi" w:cs="Arial"/>
          <w:color w:val="0A0A0A"/>
          <w:sz w:val="28"/>
          <w:szCs w:val="28"/>
          <w:shd w:val="clear" w:color="auto" w:fill="FFFFFF"/>
        </w:rPr>
        <w:t xml:space="preserve">пособие помогает автоматизировать любой звук , слоги, слова, развивать лексико-грамматический строй, фонематический анализ, малую моторику, </w:t>
      </w:r>
      <w:proofErr w:type="spellStart"/>
      <w:r>
        <w:rPr>
          <w:rFonts w:asciiTheme="majorHAnsi" w:hAnsiTheme="majorHAnsi" w:cs="Arial"/>
          <w:color w:val="0A0A0A"/>
          <w:sz w:val="28"/>
          <w:szCs w:val="28"/>
          <w:shd w:val="clear" w:color="auto" w:fill="FFFFFF"/>
        </w:rPr>
        <w:t>самомассаж</w:t>
      </w:r>
      <w:proofErr w:type="spellEnd"/>
      <w:r>
        <w:rPr>
          <w:rFonts w:asciiTheme="majorHAnsi" w:hAnsiTheme="majorHAnsi" w:cs="Arial"/>
          <w:color w:val="0A0A0A"/>
          <w:sz w:val="28"/>
          <w:szCs w:val="28"/>
          <w:shd w:val="clear" w:color="auto" w:fill="FFFFFF"/>
        </w:rPr>
        <w:t xml:space="preserve">  рук и пальцев.  Пособие включает различные картинки,   элементы для крепления, подвижные части, которые можно менять в зависимости от темы и цели занятия. </w:t>
      </w:r>
      <w:r>
        <w:rPr>
          <w:rStyle w:val="vkekvd"/>
          <w:rFonts w:asciiTheme="majorHAnsi" w:hAnsiTheme="majorHAnsi" w:cs="Arial"/>
          <w:color w:val="0A0A0A"/>
          <w:sz w:val="28"/>
          <w:szCs w:val="28"/>
          <w:shd w:val="clear" w:color="auto" w:fill="FFFFFF"/>
        </w:rPr>
        <w:t> А также в пособие включена картотека картинок на все звуки.</w:t>
      </w:r>
    </w:p>
    <w:p w:rsidR="006B77D5" w:rsidRDefault="006B77D5" w:rsidP="006B77D5">
      <w:pPr>
        <w:spacing w:after="0"/>
        <w:jc w:val="both"/>
        <w:rPr>
          <w:rFonts w:asciiTheme="majorHAnsi" w:eastAsia="Times New Roman" w:hAnsiTheme="majorHAnsi" w:cs="Arial"/>
          <w:color w:val="0A0A0A"/>
          <w:sz w:val="28"/>
          <w:szCs w:val="28"/>
        </w:rPr>
      </w:pPr>
      <w:r>
        <w:rPr>
          <w:rFonts w:asciiTheme="majorHAnsi" w:eastAsia="Times New Roman" w:hAnsiTheme="majorHAnsi" w:cs="Arial"/>
          <w:b/>
          <w:bCs/>
          <w:color w:val="0A0A0A"/>
          <w:sz w:val="28"/>
          <w:szCs w:val="28"/>
        </w:rPr>
        <w:t xml:space="preserve"> Находка авторского пособия  заключается</w:t>
      </w:r>
      <w:r>
        <w:rPr>
          <w:rFonts w:asciiTheme="majorHAnsi" w:eastAsia="Times New Roman" w:hAnsiTheme="majorHAnsi" w:cs="Arial"/>
          <w:bCs/>
          <w:color w:val="0A0A0A"/>
          <w:sz w:val="28"/>
          <w:szCs w:val="28"/>
        </w:rPr>
        <w:t xml:space="preserve"> в том, что на "Речевой полянке" можно работать над автоматизацией любого звука, использовать на разных этапах работы. В одном пособии решаются  задачи на автоматизацию звуков изолированно, в слогах, в словах, на  </w:t>
      </w:r>
      <w:r>
        <w:rPr>
          <w:rFonts w:asciiTheme="majorHAnsi" w:eastAsia="Times New Roman" w:hAnsiTheme="majorHAnsi" w:cs="Arial"/>
          <w:color w:val="0A0A0A"/>
          <w:sz w:val="28"/>
          <w:szCs w:val="28"/>
        </w:rPr>
        <w:t xml:space="preserve">фонематический анализ, грамматические категории,  согласование числительных с существительными,  слоговой структуры слов, малой моторикой пальцев рук,  </w:t>
      </w:r>
      <w:proofErr w:type="spellStart"/>
      <w:r>
        <w:rPr>
          <w:rFonts w:asciiTheme="majorHAnsi" w:eastAsia="Times New Roman" w:hAnsiTheme="majorHAnsi" w:cs="Arial"/>
          <w:color w:val="0A0A0A"/>
          <w:sz w:val="28"/>
          <w:szCs w:val="28"/>
        </w:rPr>
        <w:t>самомассажа</w:t>
      </w:r>
      <w:proofErr w:type="spellEnd"/>
      <w:r>
        <w:rPr>
          <w:rFonts w:asciiTheme="majorHAnsi" w:eastAsia="Times New Roman" w:hAnsiTheme="majorHAnsi" w:cs="Arial"/>
          <w:color w:val="0A0A0A"/>
          <w:sz w:val="28"/>
          <w:szCs w:val="28"/>
        </w:rPr>
        <w:t xml:space="preserve"> пальцев и рук.</w:t>
      </w:r>
    </w:p>
    <w:p w:rsidR="00DA099D" w:rsidRDefault="00DA099D" w:rsidP="006B77D5">
      <w:pPr>
        <w:spacing w:after="0"/>
        <w:jc w:val="both"/>
        <w:rPr>
          <w:rFonts w:asciiTheme="majorHAnsi" w:eastAsia="Times New Roman" w:hAnsiTheme="majorHAnsi" w:cs="Arial"/>
          <w:color w:val="0A0A0A"/>
          <w:sz w:val="28"/>
          <w:szCs w:val="28"/>
        </w:rPr>
      </w:pPr>
    </w:p>
    <w:p w:rsidR="00DA099D" w:rsidRDefault="00DA099D" w:rsidP="006B77D5">
      <w:pPr>
        <w:spacing w:after="0"/>
        <w:jc w:val="both"/>
      </w:pPr>
      <w:r>
        <w:rPr>
          <w:rFonts w:asciiTheme="majorHAnsi" w:eastAsia="Times New Roman" w:hAnsiTheme="majorHAnsi" w:cs="Arial"/>
          <w:noProof/>
          <w:color w:val="0A0A0A"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User\Desktop\photo_2026-02-16_21-0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6-02-16_21-01-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6F" w:rsidRDefault="00501A6F"/>
    <w:p w:rsidR="00DA099D" w:rsidRDefault="00DA099D"/>
    <w:p w:rsidR="00DA099D" w:rsidRDefault="00DA099D"/>
    <w:p w:rsidR="00DA099D" w:rsidRDefault="00DA099D"/>
    <w:p w:rsidR="00DA099D" w:rsidRDefault="00DA099D">
      <w:r>
        <w:rPr>
          <w:noProof/>
        </w:rPr>
        <w:lastRenderedPageBreak/>
        <w:drawing>
          <wp:inline distT="0" distB="0" distL="0" distR="0">
            <wp:extent cx="5934075" cy="4448175"/>
            <wp:effectExtent l="19050" t="0" r="9525" b="0"/>
            <wp:docPr id="2" name="Рисунок 2" descr="C:\Users\User\Desktop\photo_2026-02-16_20-5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_2026-02-16_20-55-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9D" w:rsidRDefault="00DA099D"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3" name="Рисунок 3" descr="C:\Users\User\Desktop\photo_2026-02-16_20-54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_2026-02-16_20-54-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99D" w:rsidSect="0094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318E8"/>
    <w:multiLevelType w:val="multilevel"/>
    <w:tmpl w:val="3EA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7D5"/>
    <w:rsid w:val="00501A6F"/>
    <w:rsid w:val="006B77D5"/>
    <w:rsid w:val="00943691"/>
    <w:rsid w:val="00DA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B77D5"/>
  </w:style>
  <w:style w:type="paragraph" w:styleId="a3">
    <w:name w:val="Balloon Text"/>
    <w:basedOn w:val="a"/>
    <w:link w:val="a4"/>
    <w:uiPriority w:val="99"/>
    <w:semiHidden/>
    <w:unhideWhenUsed/>
    <w:rsid w:val="00DA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2026-02-23T05:08:00Z</dcterms:created>
  <dcterms:modified xsi:type="dcterms:W3CDTF">2026-02-23T05:14:00Z</dcterms:modified>
</cp:coreProperties>
</file>