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8F" w:rsidRPr="006A7ABB" w:rsidRDefault="003C2BFC" w:rsidP="005744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BB"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proofErr w:type="spellStart"/>
      <w:r w:rsidRPr="006A7ABB">
        <w:rPr>
          <w:rFonts w:ascii="Times New Roman" w:hAnsi="Times New Roman" w:cs="Times New Roman"/>
          <w:b/>
          <w:sz w:val="28"/>
          <w:szCs w:val="28"/>
        </w:rPr>
        <w:t>миофункционального</w:t>
      </w:r>
      <w:proofErr w:type="spellEnd"/>
      <w:r w:rsidRPr="006A7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ABB">
        <w:rPr>
          <w:rFonts w:ascii="Times New Roman" w:hAnsi="Times New Roman" w:cs="Times New Roman"/>
          <w:b/>
          <w:sz w:val="28"/>
          <w:szCs w:val="28"/>
        </w:rPr>
        <w:t>трейнера</w:t>
      </w:r>
      <w:proofErr w:type="spellEnd"/>
      <w:r w:rsidRPr="006A7ABB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6A7ABB">
        <w:rPr>
          <w:rFonts w:ascii="Times New Roman" w:hAnsi="Times New Roman" w:cs="Times New Roman"/>
          <w:b/>
          <w:sz w:val="28"/>
          <w:szCs w:val="28"/>
          <w:lang w:val="en-US"/>
        </w:rPr>
        <w:t>INFANT</w:t>
      </w:r>
      <w:r w:rsidRPr="006A7ABB">
        <w:rPr>
          <w:rFonts w:ascii="Times New Roman" w:hAnsi="Times New Roman" w:cs="Times New Roman"/>
          <w:b/>
          <w:sz w:val="28"/>
          <w:szCs w:val="28"/>
        </w:rPr>
        <w:t>»   в коррекции и профилактике речевых нарушений у детей</w:t>
      </w:r>
      <w:r w:rsidR="00287786" w:rsidRPr="006A7ABB">
        <w:rPr>
          <w:rFonts w:ascii="Times New Roman" w:hAnsi="Times New Roman" w:cs="Times New Roman"/>
          <w:b/>
          <w:sz w:val="28"/>
          <w:szCs w:val="28"/>
        </w:rPr>
        <w:t xml:space="preserve"> 3 – 4 лет</w:t>
      </w:r>
    </w:p>
    <w:p w:rsidR="003C2BFC" w:rsidRPr="006A7ABB" w:rsidRDefault="003C2BFC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BB">
        <w:rPr>
          <w:rFonts w:ascii="Times New Roman" w:hAnsi="Times New Roman" w:cs="Times New Roman"/>
          <w:sz w:val="28"/>
          <w:szCs w:val="28"/>
        </w:rPr>
        <w:t>Д</w:t>
      </w:r>
      <w:r w:rsidR="0057442D">
        <w:rPr>
          <w:rFonts w:ascii="Times New Roman" w:hAnsi="Times New Roman" w:cs="Times New Roman"/>
          <w:sz w:val="28"/>
          <w:szCs w:val="28"/>
        </w:rPr>
        <w:t>.</w:t>
      </w:r>
      <w:r w:rsidRPr="006A7ABB">
        <w:rPr>
          <w:rFonts w:ascii="Times New Roman" w:hAnsi="Times New Roman" w:cs="Times New Roman"/>
          <w:sz w:val="28"/>
          <w:szCs w:val="28"/>
        </w:rPr>
        <w:t>п</w:t>
      </w:r>
      <w:r w:rsidR="0057442D">
        <w:rPr>
          <w:rFonts w:ascii="Times New Roman" w:hAnsi="Times New Roman" w:cs="Times New Roman"/>
          <w:sz w:val="28"/>
          <w:szCs w:val="28"/>
        </w:rPr>
        <w:t>.</w:t>
      </w:r>
      <w:r w:rsidRPr="006A7ABB">
        <w:rPr>
          <w:rFonts w:ascii="Times New Roman" w:hAnsi="Times New Roman" w:cs="Times New Roman"/>
          <w:sz w:val="28"/>
          <w:szCs w:val="28"/>
        </w:rPr>
        <w:t>н</w:t>
      </w:r>
      <w:r w:rsidR="0057442D">
        <w:rPr>
          <w:rFonts w:ascii="Times New Roman" w:hAnsi="Times New Roman" w:cs="Times New Roman"/>
          <w:sz w:val="28"/>
          <w:szCs w:val="28"/>
        </w:rPr>
        <w:t>.</w:t>
      </w:r>
      <w:r w:rsidRPr="006A7ABB">
        <w:rPr>
          <w:rFonts w:ascii="Times New Roman" w:hAnsi="Times New Roman" w:cs="Times New Roman"/>
          <w:sz w:val="28"/>
          <w:szCs w:val="28"/>
        </w:rPr>
        <w:t>, профессор кафедры логопедии МГГУ им. М.А.Шолохова</w:t>
      </w:r>
      <w:r w:rsidR="008940ED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Pr="006A7ABB">
        <w:rPr>
          <w:rFonts w:ascii="Times New Roman" w:hAnsi="Times New Roman" w:cs="Times New Roman"/>
          <w:sz w:val="28"/>
          <w:szCs w:val="28"/>
        </w:rPr>
        <w:t>- Архипова Е.Ф.,</w:t>
      </w:r>
      <w:r w:rsidR="008940ED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Pr="006A7ABB">
        <w:rPr>
          <w:rFonts w:ascii="Times New Roman" w:hAnsi="Times New Roman" w:cs="Times New Roman"/>
          <w:sz w:val="28"/>
          <w:szCs w:val="28"/>
        </w:rPr>
        <w:t>логопеды:</w:t>
      </w:r>
      <w:r w:rsidR="008940ED" w:rsidRPr="006A7ABB">
        <w:rPr>
          <w:rFonts w:ascii="Times New Roman" w:hAnsi="Times New Roman" w:cs="Times New Roman"/>
          <w:sz w:val="28"/>
          <w:szCs w:val="28"/>
        </w:rPr>
        <w:t xml:space="preserve"> Клевцова С.В., Белова Д.И., Лаврова М.Г.</w:t>
      </w:r>
    </w:p>
    <w:p w:rsidR="00287786" w:rsidRPr="006A7ABB" w:rsidRDefault="00287786" w:rsidP="0057442D">
      <w:pPr>
        <w:shd w:val="clear" w:color="auto" w:fill="FFFFFF"/>
        <w:spacing w:before="446" w:line="240" w:lineRule="auto"/>
        <w:ind w:left="43" w:firstLine="72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A7ABB">
        <w:rPr>
          <w:rFonts w:ascii="Times New Roman" w:hAnsi="Times New Roman" w:cs="Times New Roman"/>
          <w:sz w:val="28"/>
          <w:szCs w:val="28"/>
        </w:rPr>
        <w:t>В соответствии с</w:t>
      </w:r>
      <w:r w:rsidR="00164D18" w:rsidRPr="006A7ABB">
        <w:rPr>
          <w:rFonts w:ascii="Times New Roman" w:hAnsi="Times New Roman" w:cs="Times New Roman"/>
          <w:sz w:val="28"/>
          <w:szCs w:val="28"/>
        </w:rPr>
        <w:t xml:space="preserve"> планом</w:t>
      </w:r>
      <w:r w:rsidRPr="006A7ABB">
        <w:rPr>
          <w:rFonts w:ascii="Times New Roman" w:hAnsi="Times New Roman" w:cs="Times New Roman"/>
          <w:sz w:val="28"/>
          <w:szCs w:val="28"/>
        </w:rPr>
        <w:t xml:space="preserve"> научно-исследовательской работ</w:t>
      </w:r>
      <w:r w:rsidR="00164D18" w:rsidRPr="006A7ABB">
        <w:rPr>
          <w:rFonts w:ascii="Times New Roman" w:hAnsi="Times New Roman" w:cs="Times New Roman"/>
          <w:sz w:val="28"/>
          <w:szCs w:val="28"/>
        </w:rPr>
        <w:t xml:space="preserve">ы </w:t>
      </w:r>
      <w:r w:rsidRPr="006A7ABB">
        <w:rPr>
          <w:rFonts w:ascii="Times New Roman" w:hAnsi="Times New Roman" w:cs="Times New Roman"/>
          <w:sz w:val="28"/>
          <w:szCs w:val="28"/>
        </w:rPr>
        <w:t>кафедры логопедии МГГУ им. М.А.Шолохова в течение</w:t>
      </w:r>
      <w:r w:rsidR="00B53922" w:rsidRPr="006A7ABB">
        <w:rPr>
          <w:rFonts w:ascii="Times New Roman" w:hAnsi="Times New Roman" w:cs="Times New Roman"/>
          <w:sz w:val="28"/>
          <w:szCs w:val="28"/>
        </w:rPr>
        <w:t xml:space="preserve"> 2009-2011 годов проводилось исследование, целью которого стало определение эффективности применения </w:t>
      </w:r>
      <w:proofErr w:type="spellStart"/>
      <w:r w:rsidR="00B53922" w:rsidRPr="006A7ABB">
        <w:rPr>
          <w:rFonts w:ascii="Times New Roman" w:hAnsi="Times New Roman" w:cs="Times New Roman"/>
          <w:sz w:val="28"/>
          <w:szCs w:val="28"/>
        </w:rPr>
        <w:t>трейнера</w:t>
      </w:r>
      <w:proofErr w:type="spellEnd"/>
      <w:r w:rsidR="00B53922" w:rsidRPr="006A7ABB">
        <w:rPr>
          <w:rFonts w:ascii="Times New Roman" w:hAnsi="Times New Roman" w:cs="Times New Roman"/>
          <w:sz w:val="28"/>
          <w:szCs w:val="28"/>
        </w:rPr>
        <w:t xml:space="preserve"> «</w:t>
      </w:r>
      <w:r w:rsidR="00B53922"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="00B53922" w:rsidRPr="006A7ABB">
        <w:rPr>
          <w:rFonts w:ascii="Times New Roman" w:hAnsi="Times New Roman" w:cs="Times New Roman"/>
          <w:sz w:val="28"/>
          <w:szCs w:val="28"/>
        </w:rPr>
        <w:t>»</w:t>
      </w:r>
      <w:r w:rsidR="00B53922" w:rsidRPr="006A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3922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 логопедической практике</w:t>
      </w:r>
      <w:r w:rsidR="0037502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="00B53922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как в </w:t>
      </w:r>
      <w:r w:rsidR="00B53922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процессе коррекции, так и с целью профилактики ряда речевых нарушений</w:t>
      </w:r>
      <w:r w:rsidR="005B128F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     </w:t>
      </w:r>
      <w:r w:rsidR="00D55AC5" w:rsidRPr="006A7AB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D55AC5" w:rsidRPr="006A7ABB">
        <w:rPr>
          <w:rFonts w:ascii="Times New Roman" w:hAnsi="Times New Roman" w:cs="Times New Roman"/>
          <w:sz w:val="28"/>
          <w:szCs w:val="28"/>
        </w:rPr>
        <w:t xml:space="preserve"> данного проекта  определя</w:t>
      </w:r>
      <w:r w:rsidR="00164D18" w:rsidRPr="006A7ABB">
        <w:rPr>
          <w:rFonts w:ascii="Times New Roman" w:hAnsi="Times New Roman" w:cs="Times New Roman"/>
          <w:sz w:val="28"/>
          <w:szCs w:val="28"/>
        </w:rPr>
        <w:t>лась</w:t>
      </w:r>
      <w:r w:rsidR="00D55AC5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5B128F" w:rsidRPr="006A7ABB">
        <w:rPr>
          <w:rFonts w:ascii="Times New Roman" w:hAnsi="Times New Roman" w:cs="Times New Roman"/>
          <w:sz w:val="28"/>
          <w:szCs w:val="28"/>
        </w:rPr>
        <w:t>рядом</w:t>
      </w:r>
      <w:r w:rsidR="00D55AC5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5B128F" w:rsidRPr="006A7ABB">
        <w:rPr>
          <w:rFonts w:ascii="Times New Roman" w:hAnsi="Times New Roman" w:cs="Times New Roman"/>
          <w:sz w:val="28"/>
          <w:szCs w:val="28"/>
        </w:rPr>
        <w:t>факторов.</w:t>
      </w:r>
      <w:r w:rsidR="00D55AC5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164D18" w:rsidRPr="006A7ABB">
        <w:rPr>
          <w:rFonts w:ascii="Times New Roman" w:hAnsi="Times New Roman" w:cs="Times New Roman"/>
          <w:sz w:val="28"/>
          <w:szCs w:val="28"/>
        </w:rPr>
        <w:t xml:space="preserve">    </w:t>
      </w:r>
      <w:r w:rsidR="005B128F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164D18" w:rsidRPr="006A7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AC5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  звукопроизношения </w:t>
      </w:r>
      <w:r w:rsidR="00C14847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</w:t>
      </w:r>
      <w:r w:rsid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вызваны </w:t>
      </w:r>
      <w:r w:rsidR="00D55AC5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такими</w:t>
      </w:r>
      <w:r w:rsidR="00D55AC5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</w:t>
      </w:r>
      <w:r w:rsid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="005B128F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D55AC5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B128F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патология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зубочелюстного строения, ротовое дыхание, слабость моторики органов</w:t>
      </w:r>
      <w:r w:rsidR="005B128F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артикуляции, недостаточность 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иннервации и др.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3750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</w:t>
      </w:r>
      <w:r w:rsid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Дети</w:t>
      </w:r>
      <w:r w:rsidR="00D55AC5"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    страдающи</w:t>
      </w:r>
      <w:r w:rsidR="003750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D55AC5"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</w:t>
      </w:r>
      <w:proofErr w:type="spellStart"/>
      <w:r w:rsidR="00D55AC5"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аденоидитами</w:t>
      </w:r>
      <w:proofErr w:type="spellEnd"/>
      <w:r w:rsidR="003750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и  </w:t>
      </w:r>
      <w:r w:rsidR="0037502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хроническими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ринитами,  имеют</w:t>
      </w:r>
      <w:r w:rsidR="00D55AC5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вторичные нарушения, </w:t>
      </w:r>
      <w:r w:rsid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проявляющиеся в снижении </w:t>
      </w:r>
      <w:r w:rsidR="00F501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фонематического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  слуха.</w:t>
      </w:r>
      <w:proofErr w:type="gramEnd"/>
      <w:r w:rsidR="00D55AC5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  Ухудшение   слухового   восприятия   затормаживает</w:t>
      </w:r>
      <w:r w:rsidR="00D55AC5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br/>
      </w:r>
      <w:r w:rsidR="00D55AC5" w:rsidRPr="006A7A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процесс формирования языковых средств и влечет за собой речевые</w:t>
      </w:r>
      <w:r w:rsidR="00D55AC5" w:rsidRPr="006A7A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нарушения</w:t>
      </w:r>
      <w:r w:rsidR="003750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 w:rsidR="005B128F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Затруднение   носового   дыхания   в   результате</w:t>
      </w:r>
      <w:r w:rsidR="00164D18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аденоидных</w:t>
      </w:r>
      <w:r w:rsidR="00164D18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вегетаци</w:t>
      </w:r>
      <w:r w:rsidR="00164D18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й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приводит к нарушениям в строении лицевого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скелета,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так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называемого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«аденоидного» лица, при этом вялость губ</w:t>
      </w:r>
      <w:r w:rsidR="00164D18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снижает</w:t>
      </w:r>
      <w:r w:rsidR="00164D18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четкость</w:t>
      </w:r>
      <w:r w:rsidR="00164D18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речи</w:t>
      </w:r>
      <w:r w:rsidR="00164D18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164D18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ухудшает дикцию.</w:t>
      </w:r>
      <w:r w:rsidR="005B128F" w:rsidRPr="006A7AB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Недостаточность   включения   резонаторных   полостей   при</w:t>
      </w:r>
      <w:r w:rsidR="00164D18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3750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аденоидах</w:t>
      </w:r>
      <w:r w:rsidR="00164D18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приводит к  </w:t>
      </w:r>
      <w:r w:rsidR="003750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D55AC5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ринофониям</w:t>
      </w:r>
      <w:proofErr w:type="spellEnd"/>
      <w:r w:rsidR="003750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 </w:t>
      </w:r>
      <w:r w:rsidR="00544451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Большое   число   сложных   нарушений   произносительной</w:t>
      </w:r>
      <w:r w:rsidR="00164D18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стороны   речи   определяет   потребность   в   поиске   оптимизирующих</w:t>
      </w:r>
      <w:r w:rsidR="00164D18"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логопедическую работу технических средств.</w:t>
      </w:r>
      <w:r w:rsidR="00544451" w:rsidRPr="006A7A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Техническое средство</w:t>
      </w:r>
      <w:r w:rsidR="00911C3C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коррекции </w:t>
      </w:r>
      <w:proofErr w:type="spellStart"/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зубо-челюстно-лицевой</w:t>
      </w:r>
      <w:proofErr w:type="spellEnd"/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патологии </w:t>
      </w:r>
      <w:proofErr w:type="spellStart"/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трейнер</w:t>
      </w:r>
      <w:proofErr w:type="spellEnd"/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44451" w:rsidRPr="006A7ABB">
        <w:rPr>
          <w:rFonts w:ascii="Times New Roman" w:hAnsi="Times New Roman" w:cs="Times New Roman"/>
          <w:sz w:val="28"/>
          <w:szCs w:val="28"/>
        </w:rPr>
        <w:t>«</w:t>
      </w:r>
      <w:r w:rsidR="00544451"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="00544451" w:rsidRPr="006A7ABB">
        <w:rPr>
          <w:rFonts w:ascii="Times New Roman" w:hAnsi="Times New Roman" w:cs="Times New Roman"/>
          <w:sz w:val="28"/>
          <w:szCs w:val="28"/>
        </w:rPr>
        <w:t>»</w:t>
      </w:r>
      <w:r w:rsidR="00544451" w:rsidRPr="006A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создано дл</w:t>
      </w:r>
      <w:r w:rsidR="00544451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я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нормализации    функции    глотания,    жевания    и    носового    дыхания</w:t>
      </w:r>
      <w:r w:rsidR="00816F11" w:rsidRPr="00816F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816F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и </w:t>
      </w:r>
      <w:r w:rsidR="00816F11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предупреждения формирования аномалий зубочелюстной</w:t>
      </w:r>
      <w:r w:rsidR="00816F11" w:rsidRPr="006A7AB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системы у детей с факторами риска,</w:t>
      </w:r>
      <w:r w:rsidR="00816F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 w:rsidR="00816F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proofErr w:type="gramEnd"/>
      <w:r w:rsidR="00911C3C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следовательно,   подготавливает   кинестетическую   базу   для  </w:t>
      </w:r>
      <w:r w:rsidR="00816F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профилактики или</w:t>
      </w:r>
      <w:r w:rsidR="005B128F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успешной</w:t>
      </w:r>
      <w:r w:rsidR="00911C3C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коррекционной        работы,         направленной        на        нормализацию</w:t>
      </w:r>
      <w:r w:rsidR="00911C3C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B128F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звукопроизношения</w:t>
      </w:r>
      <w:r w:rsidR="00544451" w:rsidRPr="006A7A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536527" w:rsidRPr="006A7ABB" w:rsidRDefault="00D42C6F" w:rsidP="0057442D">
      <w:pPr>
        <w:shd w:val="clear" w:color="auto" w:fill="FFFFFF"/>
        <w:spacing w:line="240" w:lineRule="auto"/>
        <w:ind w:left="43" w:firstLine="6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AB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Трейнер</w:t>
      </w:r>
      <w:proofErr w:type="spellEnd"/>
      <w:r w:rsidRPr="006A7AB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816F1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6A7ABB">
        <w:rPr>
          <w:rFonts w:ascii="Times New Roman" w:hAnsi="Times New Roman" w:cs="Times New Roman"/>
          <w:sz w:val="28"/>
          <w:szCs w:val="28"/>
        </w:rPr>
        <w:t>«</w:t>
      </w:r>
      <w:r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Pr="006A7ABB">
        <w:rPr>
          <w:rFonts w:ascii="Times New Roman" w:hAnsi="Times New Roman" w:cs="Times New Roman"/>
          <w:sz w:val="28"/>
          <w:szCs w:val="28"/>
        </w:rPr>
        <w:t>»</w:t>
      </w:r>
      <w:r w:rsidRPr="006A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7AB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(МКС, Австралия) </w:t>
      </w:r>
      <w:r w:rsidR="00816F1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для детей 3-5 лет предназначен для предупреждения формирования аномалий зубочелюстной</w:t>
      </w:r>
      <w:r w:rsidR="00536527" w:rsidRPr="006A7AB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системы у детей с факторами риска, вредными привычками и неправильно </w:t>
      </w:r>
      <w:r w:rsidR="0053652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сформированными функциями дыхания, глотания и речи.</w:t>
      </w:r>
      <w:r w:rsidR="00911C3C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536527"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Трейнер</w:t>
      </w:r>
      <w:proofErr w:type="spellEnd"/>
      <w:r w:rsidR="00536527"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имеет в верхней своей части специальный маркерный </w:t>
      </w:r>
      <w:r w:rsidR="00536527" w:rsidRPr="006A7A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язычок, который стимулирует ребёнка поднимать язык вверх - в </w:t>
      </w:r>
      <w:r w:rsidR="0053652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физиологически правильное нёбное положение.</w:t>
      </w:r>
      <w:r w:rsidR="00911C3C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36527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Модель </w:t>
      </w:r>
      <w:proofErr w:type="spellStart"/>
      <w:r w:rsidR="00536527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="00536527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снабжена упругими воздушными подушечками </w:t>
      </w:r>
      <w:r w:rsidR="00536527"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области жевательных зубов, стимулирующих ребенка слегка накусывать </w:t>
      </w:r>
      <w:r w:rsidR="00536527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аппарат, благодаря чему обеспечивается эффективная тренировка всего </w:t>
      </w:r>
      <w:r w:rsidR="00536527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комплекса жевательных структур, а также мышечных и костных лицевых </w:t>
      </w:r>
      <w:r w:rsidR="00536527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структур.</w:t>
      </w:r>
    </w:p>
    <w:p w:rsidR="00164D18" w:rsidRPr="006A7ABB" w:rsidRDefault="00536527" w:rsidP="0057442D">
      <w:pPr>
        <w:shd w:val="clear" w:color="auto" w:fill="FFFFFF"/>
        <w:spacing w:before="418" w:line="240" w:lineRule="auto"/>
        <w:ind w:left="34"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Применение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способствует верхнему положению языка с </w:t>
      </w:r>
      <w:r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упором в </w:t>
      </w:r>
      <w:proofErr w:type="gramStart"/>
      <w:r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переднюю</w:t>
      </w:r>
      <w:proofErr w:type="gramEnd"/>
      <w:r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треть твердого неба, благодаря чему обеспечивается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поддержка языком свода верхней челюсти изнутри и нормализация его формы,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ширины и высоты. </w:t>
      </w:r>
      <w:r w:rsidR="00C14847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DC2B37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C2B37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4847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4D18" w:rsidRPr="006A7AB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Гипотеза 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исследования заключа</w:t>
      </w:r>
      <w:r w:rsidR="00911C3C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лась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предположении, что использование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11C3C" w:rsidRPr="006A7ABB">
        <w:rPr>
          <w:rFonts w:ascii="Times New Roman" w:hAnsi="Times New Roman" w:cs="Times New Roman"/>
          <w:sz w:val="28"/>
          <w:szCs w:val="28"/>
        </w:rPr>
        <w:t>«</w:t>
      </w:r>
      <w:r w:rsidR="00911C3C"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="00911C3C" w:rsidRPr="006A7ABB">
        <w:rPr>
          <w:rFonts w:ascii="Times New Roman" w:hAnsi="Times New Roman" w:cs="Times New Roman"/>
          <w:sz w:val="28"/>
          <w:szCs w:val="28"/>
        </w:rPr>
        <w:t>»</w:t>
      </w:r>
      <w:r w:rsidR="00911C3C" w:rsidRPr="006A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1C3C" w:rsidRPr="006A7AB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164D18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будет способствовать не только профилактике аномалий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зубо</w:t>
      </w:r>
      <w:r w:rsidR="00857FC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челюстно-лицевого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развития у детей, но также будет способствовать предупреждению и коррекции стойких,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трудноподдающихся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нарушений звукопроизношения у детей, входящих в структуру таких нарушений речи, как ОНР, ФФН, дизартрия,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дислалия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ринолалия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ринофония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911C3C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Трейнер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как техническое средство, оптимизирующее </w:t>
      </w:r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логопедическую работу, может активизировать и усиливать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проприоцептивную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64D18" w:rsidRPr="006A7A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и кинестетическую </w:t>
      </w:r>
      <w:proofErr w:type="spellStart"/>
      <w:r w:rsidR="00164D18" w:rsidRPr="006A7A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афферентацию</w:t>
      </w:r>
      <w:proofErr w:type="spellEnd"/>
      <w:r w:rsidR="00164D18" w:rsidRPr="006A7A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в артикуляционном, голосовом и </w:t>
      </w:r>
      <w:r w:rsidR="00164D18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дыхательном отделах речевого аппарата.</w:t>
      </w:r>
    </w:p>
    <w:p w:rsidR="00C14847" w:rsidRPr="006A7ABB" w:rsidRDefault="00F55A31" w:rsidP="0057442D">
      <w:pPr>
        <w:shd w:val="clear" w:color="auto" w:fill="FFFFFF"/>
        <w:spacing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Pr="006A7ABB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6A7ABB">
        <w:rPr>
          <w:rFonts w:ascii="Times New Roman" w:hAnsi="Times New Roman" w:cs="Times New Roman"/>
          <w:sz w:val="28"/>
          <w:szCs w:val="28"/>
        </w:rPr>
        <w:t xml:space="preserve"> исследования были н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арушения речи детей 3 – 4 лет, связанные с отклонениями в строении и функционировании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зубо</w:t>
      </w:r>
      <w:r w:rsidR="00816F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челюстно-лицевого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отдела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периферического речевого аппарата. </w:t>
      </w:r>
      <w:r w:rsidRPr="006A7A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Предметом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исследования - о</w:t>
      </w:r>
      <w:r w:rsidRPr="006A7A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рганизация, содержание и реализация коррекционного процесса с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технического средства -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логопедической</w:t>
      </w:r>
      <w:r w:rsidR="00C14847" w:rsidRPr="006A7A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работы, направленной на профилактику и устранение нарушений </w:t>
      </w:r>
      <w:r w:rsidR="00C1484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произносительной стороны речи у  детей 3 – 4 лет.</w:t>
      </w:r>
    </w:p>
    <w:p w:rsidR="00534B71" w:rsidRPr="006A7ABB" w:rsidRDefault="00C14847" w:rsidP="0057442D">
      <w:pPr>
        <w:shd w:val="clear" w:color="auto" w:fill="FFFFFF"/>
        <w:spacing w:line="240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A7ABB">
        <w:rPr>
          <w:rFonts w:ascii="Times New Roman" w:hAnsi="Times New Roman" w:cs="Times New Roman"/>
          <w:sz w:val="28"/>
          <w:szCs w:val="28"/>
        </w:rPr>
        <w:t xml:space="preserve">В исследовании ставились следующие </w:t>
      </w:r>
      <w:r w:rsidRPr="006A7AB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A7ABB">
        <w:rPr>
          <w:rFonts w:ascii="Times New Roman" w:hAnsi="Times New Roman" w:cs="Times New Roman"/>
          <w:sz w:val="28"/>
          <w:szCs w:val="28"/>
        </w:rPr>
        <w:t xml:space="preserve">: </w:t>
      </w:r>
      <w:r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Научно обосновать целесообразность</w:t>
      </w:r>
      <w:r w:rsidR="00DC2B37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применения</w:t>
      </w:r>
      <w:r w:rsidR="00DC2B37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трейнера</w:t>
      </w:r>
      <w:proofErr w:type="spellEnd"/>
      <w:r w:rsidR="00DC2B37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DC2B37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логопедической</w:t>
      </w:r>
      <w:r w:rsidR="00DC2B3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практике. </w:t>
      </w:r>
      <w:r w:rsidR="00534B71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азработать        дифференцированные        комплексы        логопедических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упражнений   с   использованием  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для   коррекции   и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  <w:t>профилактики речевых нарушений.</w:t>
      </w:r>
      <w:r w:rsidR="00BF12BA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Апробировать  методику      использования</w:t>
      </w:r>
      <w:r w:rsidR="00534B71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 w:rsidR="00534B71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логопедической практике </w:t>
      </w:r>
      <w:r w:rsidR="00BF12BA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 детьми 3 – 4 лет. </w:t>
      </w:r>
    </w:p>
    <w:p w:rsidR="00C14847" w:rsidRPr="006A7ABB" w:rsidRDefault="00C14847" w:rsidP="0057442D">
      <w:pPr>
        <w:shd w:val="clear" w:color="auto" w:fill="FFFFFF"/>
        <w:spacing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Разработать количественно-качественную систему оценки эффективности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применения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процессе </w:t>
      </w:r>
      <w:r w:rsidR="0075756F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логопедической работы.</w:t>
      </w:r>
      <w:r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F12BA"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Проанализировать    результаты    исследования  и  описать</w:t>
      </w:r>
      <w:r w:rsidR="0075756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систему</w:t>
      </w:r>
      <w:r w:rsidR="0075756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коррекционного воздействия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миофункционального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трейнера</w:t>
      </w:r>
      <w:proofErr w:type="spellEnd"/>
      <w:r w:rsidR="00BF12BA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Обобщить положительный опыт использования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трейнера</w:t>
      </w:r>
      <w:proofErr w:type="spellEnd"/>
      <w:r w:rsidR="00BF12BA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Составить   алгоритм   комплексного   воздействия  при  разных  анатомо-физиологических нарушениях речевого аппарата.</w:t>
      </w:r>
    </w:p>
    <w:p w:rsidR="00121FB9" w:rsidRPr="006A7ABB" w:rsidRDefault="00C62990" w:rsidP="0057442D">
      <w:pPr>
        <w:shd w:val="clear" w:color="auto" w:fill="FFFFFF"/>
        <w:spacing w:line="240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6A7ABB">
        <w:rPr>
          <w:rFonts w:ascii="Times New Roman" w:hAnsi="Times New Roman" w:cs="Times New Roman"/>
          <w:b/>
          <w:sz w:val="28"/>
          <w:szCs w:val="28"/>
        </w:rPr>
        <w:t xml:space="preserve">Обоснование </w:t>
      </w:r>
      <w:r w:rsidRPr="006A7ABB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0A4094" w:rsidRPr="006A7ABB">
        <w:rPr>
          <w:rFonts w:ascii="Times New Roman" w:hAnsi="Times New Roman" w:cs="Times New Roman"/>
          <w:sz w:val="28"/>
          <w:szCs w:val="28"/>
        </w:rPr>
        <w:t xml:space="preserve"> в логопедической практике</w:t>
      </w:r>
      <w:r w:rsidRPr="006A7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BB">
        <w:rPr>
          <w:rFonts w:ascii="Times New Roman" w:hAnsi="Times New Roman" w:cs="Times New Roman"/>
          <w:sz w:val="28"/>
          <w:szCs w:val="28"/>
        </w:rPr>
        <w:t>трейнера</w:t>
      </w:r>
      <w:proofErr w:type="spellEnd"/>
      <w:r w:rsidRPr="006A7ABB">
        <w:rPr>
          <w:rFonts w:ascii="Times New Roman" w:hAnsi="Times New Roman" w:cs="Times New Roman"/>
          <w:sz w:val="28"/>
          <w:szCs w:val="28"/>
        </w:rPr>
        <w:t xml:space="preserve"> «</w:t>
      </w:r>
      <w:r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Pr="006A7ABB">
        <w:rPr>
          <w:rFonts w:ascii="Times New Roman" w:hAnsi="Times New Roman" w:cs="Times New Roman"/>
          <w:sz w:val="28"/>
          <w:szCs w:val="28"/>
        </w:rPr>
        <w:t xml:space="preserve">» </w:t>
      </w:r>
      <w:r w:rsidR="000A4094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Pr="006A7ABB">
        <w:rPr>
          <w:rFonts w:ascii="Times New Roman" w:hAnsi="Times New Roman" w:cs="Times New Roman"/>
          <w:sz w:val="28"/>
          <w:szCs w:val="28"/>
        </w:rPr>
        <w:t>состояло в</w:t>
      </w:r>
      <w:r w:rsidR="000A4094" w:rsidRPr="006A7ABB">
        <w:rPr>
          <w:rFonts w:ascii="Times New Roman" w:hAnsi="Times New Roman" w:cs="Times New Roman"/>
          <w:sz w:val="28"/>
          <w:szCs w:val="28"/>
        </w:rPr>
        <w:t xml:space="preserve"> следующих положениях</w:t>
      </w:r>
      <w:r w:rsidR="00F737F7" w:rsidRPr="006A7ABB">
        <w:rPr>
          <w:rFonts w:ascii="Times New Roman" w:hAnsi="Times New Roman" w:cs="Times New Roman"/>
          <w:sz w:val="28"/>
          <w:szCs w:val="28"/>
        </w:rPr>
        <w:t>:</w:t>
      </w:r>
      <w:r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0A4094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="00BC3C59" w:rsidRPr="006A7ABB">
        <w:rPr>
          <w:rFonts w:ascii="Times New Roman" w:hAnsi="Times New Roman" w:cs="Times New Roman"/>
          <w:sz w:val="28"/>
          <w:szCs w:val="28"/>
        </w:rPr>
        <w:t>1.</w:t>
      </w:r>
      <w:r w:rsidR="000A4094" w:rsidRPr="006A7ABB">
        <w:rPr>
          <w:rFonts w:ascii="Times New Roman" w:hAnsi="Times New Roman" w:cs="Times New Roman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Применение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показано для нормализации типа дыхания,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формы неба и носовых ходов. С логопедической точки зрения это воздействие можно рассматривать как способствующее профилактике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ринофоний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F737F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C3C5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2.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Трейнер для детей 3-5 лет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предназначен для предупреждения формирования аномалий зубочелюстной системы у детей с факторами риска, вредными привычками и неправильно сформированными функциями дыхания и глотания.</w:t>
      </w:r>
      <w:r w:rsidR="00F737F7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61B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561B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Поэтому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трейнер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может     выступать     в     качестве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мнемотехнического средства,</w:t>
      </w:r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предупрежд</w:t>
      </w:r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ающего механические </w:t>
      </w:r>
      <w:proofErr w:type="spellStart"/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дислалии</w:t>
      </w:r>
      <w:proofErr w:type="spellEnd"/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C3C5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C3C5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</w:t>
      </w:r>
      <w:proofErr w:type="gram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Трейнер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A4094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имеет маркерный язычок,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который стимулирует ребенка поднимать язык вверх и касаться его. </w:t>
      </w: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Благодаря этому активизируются кинестетические </w:t>
      </w:r>
      <w:proofErr w:type="spellStart"/>
      <w:proofErr w:type="gramStart"/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афферентации</w:t>
      </w:r>
      <w:proofErr w:type="spellEnd"/>
      <w:proofErr w:type="gramEnd"/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 </w:t>
      </w: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создаётся </w:t>
      </w:r>
      <w:r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база для группы шипящих, сонорных зв</w:t>
      </w:r>
      <w:r w:rsidR="000A4094"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уков, а также обеспечиваются усло</w:t>
      </w:r>
      <w:r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вия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для растягивания подъязычной связки и улучшения подвижности языка.</w:t>
      </w:r>
      <w:r w:rsidR="00BC3C5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4.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Модель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снабжена упругими воздушными подушечками в </w:t>
      </w:r>
      <w:r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области жевательных зубов, стимулирующих ребенка слегка накусывать </w:t>
      </w:r>
      <w:r w:rsidRPr="006A7A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аппарат, благодаря чему обеспечивается эффективная тренировка всего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жевательных и лицевых структур - костных и мягких тканей.</w:t>
      </w:r>
      <w:r w:rsidR="000A4094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Следовательно, будет укрепляться тонус артикуляционных мышц,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принимающих участие в продуцировании всех фонем, что является наиболее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условием устранения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дизартрических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расстройств.</w:t>
      </w:r>
      <w:r w:rsidR="00BC3C59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5.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Благодаря конструкции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формируется правильное верхнее по</w:t>
      </w:r>
      <w:r w:rsidR="00BC3C59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ложение языка с упором в </w:t>
      </w:r>
      <w:proofErr w:type="gramStart"/>
      <w:r w:rsidR="00BC3C59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передню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proofErr w:type="gram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треть твердого неба, при котором </w:t>
      </w:r>
      <w:r w:rsidRPr="006A7AB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обеспечивается поддержка языком свода верхней челюсти изнутри,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нормализуется его форма, ширина и высота.</w:t>
      </w:r>
      <w:r w:rsidR="000A4094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Дополнительное касание языком выпуклой стороны маркерного язычка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рассматривается как массажное воздействие, нормализующее чувствительность и тонус мышц языка, что необходимо при коррекции дизартрии.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C3C59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6.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Применение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 детей с высоким готическим небом, сформированным в результате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ЛОР-патологии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способствует нормализации его конфигурации и высоты, что </w:t>
      </w:r>
      <w:r w:rsidR="00CC5780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благоприятствует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правильному формированию группы 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шипящих звуков.</w:t>
      </w:r>
      <w:r w:rsidR="00BC3C59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C62990" w:rsidRPr="006A7ABB" w:rsidRDefault="00BC3C59" w:rsidP="0057442D">
      <w:pPr>
        <w:shd w:val="clear" w:color="auto" w:fill="FFFFFF"/>
        <w:spacing w:line="240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 послед</w:t>
      </w:r>
      <w:r w:rsidR="00121FB9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21FB9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21FB9"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время увеличилось количество </w:t>
      </w:r>
      <w:r w:rsidRPr="006A7A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детей с </w:t>
      </w:r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ЛОР</w:t>
      </w:r>
      <w:r w:rsidR="001D55D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1FB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–</w:t>
      </w:r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пато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логи</w:t>
      </w:r>
      <w:r w:rsidR="00121FB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    (</w:t>
      </w:r>
      <w:proofErr w:type="spellStart"/>
      <w:r w:rsidR="00121FB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аденоидиты</w:t>
      </w:r>
      <w:proofErr w:type="spellEnd"/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121FB9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что  приводи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 ф</w:t>
      </w:r>
      <w:r w:rsidR="00C62990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ормированию ротового дыхания, в результате чего возникает:</w:t>
      </w:r>
      <w:r w:rsid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нарушение </w:t>
      </w:r>
      <w:r w:rsidR="001D55DF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990" w:rsidRPr="006A7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фонематического   слуха.    Следствием   нарушения   фонематического   слуха</w:t>
      </w:r>
      <w:r w:rsidR="00CC5780" w:rsidRPr="006A7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являются такие </w:t>
      </w:r>
      <w:r w:rsidR="00121FB9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дефекты</w:t>
      </w:r>
      <w:r w:rsidR="00C62990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как ФФН, ОНР.</w:t>
      </w:r>
    </w:p>
    <w:p w:rsidR="00C62990" w:rsidRPr="006A7ABB" w:rsidRDefault="001D55DF" w:rsidP="005744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ab/>
      </w:r>
      <w:r w:rsidR="00C6299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Деформация лицевого скелета: боковые части верхней челюсти сближаются,</w:t>
      </w:r>
      <w:r w:rsidR="00CC578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твердое небо становится узким, высоким, в результате происходит сужение</w:t>
      </w:r>
      <w:r w:rsidR="00CC5780" w:rsidRPr="006A7A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верхнего зубного ряда, скученное положение зубов верхней челюсти, а затем и</w:t>
      </w:r>
      <w:r w:rsidR="00CC578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нижней. Формируется перекрестный или </w:t>
      </w:r>
      <w:proofErr w:type="spellStart"/>
      <w:r w:rsidR="00C6299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мезиальный</w:t>
      </w:r>
      <w:proofErr w:type="spellEnd"/>
      <w:r w:rsidR="00C6299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прикус - эта патология</w:t>
      </w:r>
      <w:r w:rsidR="00CC578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провоцирует возникновение </w:t>
      </w:r>
      <w:proofErr w:type="gramStart"/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сложных</w:t>
      </w:r>
      <w:proofErr w:type="gramEnd"/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дислали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proofErr w:type="spellEnd"/>
      <w:r w:rsidR="00C6299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62990" w:rsidRPr="006A7ABB" w:rsidRDefault="001D55DF" w:rsidP="005744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ab/>
      </w:r>
      <w:r w:rsidR="005744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ab/>
      </w:r>
      <w:r w:rsidR="00C6299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Жевательная   и   височная   мышцы   при   ротовом   дыхании   находятся   в</w:t>
      </w:r>
      <w:r w:rsidR="00CC5780"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="00C62990"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перерастянутом</w:t>
      </w:r>
      <w:proofErr w:type="spellEnd"/>
      <w:r w:rsidR="00C62990"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состоянии.   Постоянно  открытый  рот  приводит  к  вялости</w:t>
      </w:r>
      <w:r w:rsidR="00CC5780"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2990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круговой мышцы рта, которая отвечает за лабиализацию звуков.</w:t>
      </w:r>
    </w:p>
    <w:p w:rsidR="00CC5780" w:rsidRPr="006A7ABB" w:rsidRDefault="001D55DF" w:rsidP="005744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744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99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Сужение носовых ходов и недоразвитие гайморовых пазух, нижнее положение</w:t>
      </w:r>
      <w:r w:rsidR="00CC578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5780" w:rsidRPr="006A7AB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языка и отсутствие поддержки свода верхней челюсти все это ведет к </w:t>
      </w:r>
      <w:r w:rsidR="00CC5780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замедлению роста костных структур верхней челюсти, что сказывается на интонационно-выразительной стороне речи.</w:t>
      </w:r>
    </w:p>
    <w:p w:rsidR="00CC5780" w:rsidRPr="006A7ABB" w:rsidRDefault="00CC5780" w:rsidP="0057442D">
      <w:pPr>
        <w:pStyle w:val="a3"/>
        <w:shd w:val="clear" w:color="auto" w:fill="FFFFFF"/>
        <w:spacing w:before="58" w:line="240" w:lineRule="auto"/>
        <w:ind w:left="0" w:right="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Слабый тонус круговой мышцы рта затрудняет нормальное смыкание губ,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мешая нормальному развитию нижней челюсти.</w:t>
      </w:r>
      <w:r w:rsidR="001D55D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речи </w:t>
      </w:r>
      <w:r w:rsidR="001D55DF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отмечается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недостаточная лабиализация звуков, прежде всего гласных звуков,</w:t>
      </w:r>
      <w:r w:rsidR="001D55DF"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что </w:t>
      </w:r>
      <w:r w:rsidRPr="006A7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сказывается в нарушенной просодике, а затем, в школьном возрасте,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проявляется в специфических ошибках на письме (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дисграфии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1D55DF" w:rsidRPr="006A7ABB" w:rsidRDefault="00CC5780" w:rsidP="0057442D">
      <w:pPr>
        <w:pStyle w:val="a3"/>
        <w:shd w:val="clear" w:color="auto" w:fill="FFFFFF"/>
        <w:spacing w:before="48" w:line="240" w:lineRule="auto"/>
        <w:ind w:left="0" w:right="34" w:firstLine="708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 Формируется переднее положение головы относительно вертикали </w:t>
      </w:r>
      <w:r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позвоночного столба, что ведёт к сутулости и ухудшает функцию речевого </w:t>
      </w:r>
      <w:r w:rsidRPr="006A7A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дыхания.</w:t>
      </w:r>
      <w:r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Регулярное   использование 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трейнера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способствует   восстановлению </w:t>
      </w:r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носового дыхания путём стимуляции </w:t>
      </w:r>
      <w:proofErr w:type="spellStart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смыкательного</w:t>
      </w:r>
      <w:proofErr w:type="spellEnd"/>
      <w:r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рефлекса губ</w:t>
      </w:r>
      <w:r w:rsidR="00561B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gramStart"/>
      <w:r w:rsidR="00561B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gramEnd"/>
      <w:r w:rsidR="00561B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D55D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следовательно</w:t>
      </w:r>
      <w:r w:rsidR="00C94931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может</w:t>
      </w:r>
      <w:r w:rsidR="001D55D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способств</w:t>
      </w:r>
      <w:r w:rsidR="00C94931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овать</w:t>
      </w:r>
      <w:r w:rsidR="001D55DF" w:rsidRPr="006A7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профилактике всех выше перечисленных  нарушений речи.</w:t>
      </w:r>
    </w:p>
    <w:p w:rsidR="00C14847" w:rsidRPr="006A7ABB" w:rsidRDefault="00C14847" w:rsidP="0057442D">
      <w:pPr>
        <w:shd w:val="clear" w:color="auto" w:fill="FFFFFF"/>
        <w:spacing w:line="240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осуществления поставленной </w:t>
      </w:r>
      <w:r w:rsidR="005876B0"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цели и решения всех задач экспериментальная  работа</w:t>
      </w:r>
      <w:r w:rsidRPr="006A7A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="005876B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ДОУ компенсирующего вида</w:t>
      </w:r>
      <w:r w:rsidR="005876B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</w:t>
      </w:r>
      <w:r w:rsidR="00964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76B0"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954  ЮАО и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964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1959 СВАО </w:t>
      </w:r>
      <w:r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г.</w:t>
      </w:r>
      <w:r w:rsidR="005876B0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Москвы.</w:t>
      </w:r>
      <w:r w:rsidR="005F6639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0C17BD" w:rsidRPr="006A7AB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Возраст детей  - от 3 до 3,5 лет.</w:t>
      </w:r>
    </w:p>
    <w:p w:rsidR="00170A79" w:rsidRPr="006A7ABB" w:rsidRDefault="002B2987" w:rsidP="0057442D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 xml:space="preserve">Перед началом эксперимента было проведено </w:t>
      </w:r>
      <w:r w:rsidRPr="006A7ABB">
        <w:rPr>
          <w:rFonts w:cs="Times New Roman"/>
          <w:b/>
          <w:sz w:val="28"/>
          <w:szCs w:val="28"/>
        </w:rPr>
        <w:t xml:space="preserve">обследование </w:t>
      </w:r>
      <w:r w:rsidR="005F6639" w:rsidRPr="006A7ABB">
        <w:rPr>
          <w:rFonts w:cs="Times New Roman"/>
          <w:sz w:val="28"/>
          <w:szCs w:val="28"/>
        </w:rPr>
        <w:t xml:space="preserve"> 15 </w:t>
      </w:r>
      <w:r w:rsidRPr="006A7ABB">
        <w:rPr>
          <w:rFonts w:cs="Times New Roman"/>
          <w:sz w:val="28"/>
          <w:szCs w:val="28"/>
        </w:rPr>
        <w:t>детей</w:t>
      </w:r>
      <w:r w:rsidR="000C17BD" w:rsidRPr="006A7ABB">
        <w:rPr>
          <w:rFonts w:cs="Times New Roman"/>
          <w:sz w:val="28"/>
          <w:szCs w:val="28"/>
        </w:rPr>
        <w:t xml:space="preserve"> в ДОУ</w:t>
      </w:r>
      <w:r w:rsidRPr="006A7ABB">
        <w:rPr>
          <w:rFonts w:cs="Times New Roman"/>
          <w:sz w:val="28"/>
          <w:szCs w:val="28"/>
        </w:rPr>
        <w:t xml:space="preserve"> </w:t>
      </w:r>
      <w:proofErr w:type="spellStart"/>
      <w:r w:rsidRPr="006A7ABB">
        <w:rPr>
          <w:rFonts w:cs="Times New Roman"/>
          <w:sz w:val="28"/>
          <w:szCs w:val="28"/>
        </w:rPr>
        <w:t>ортодонтом</w:t>
      </w:r>
      <w:proofErr w:type="spellEnd"/>
      <w:r w:rsidRPr="006A7ABB">
        <w:rPr>
          <w:rFonts w:cs="Times New Roman"/>
          <w:sz w:val="28"/>
          <w:szCs w:val="28"/>
        </w:rPr>
        <w:t xml:space="preserve"> и логопедом. Из медицинских карт </w:t>
      </w:r>
      <w:r w:rsidR="00C94931" w:rsidRPr="006A7ABB">
        <w:rPr>
          <w:rFonts w:cs="Times New Roman"/>
          <w:sz w:val="28"/>
          <w:szCs w:val="28"/>
        </w:rPr>
        <w:t xml:space="preserve"> детей</w:t>
      </w:r>
      <w:r w:rsidR="000C17BD" w:rsidRPr="006A7ABB">
        <w:rPr>
          <w:rFonts w:cs="Times New Roman"/>
          <w:sz w:val="28"/>
          <w:szCs w:val="28"/>
        </w:rPr>
        <w:t xml:space="preserve"> были </w:t>
      </w:r>
      <w:r w:rsidRPr="006A7ABB">
        <w:rPr>
          <w:rFonts w:cs="Times New Roman"/>
          <w:sz w:val="28"/>
          <w:szCs w:val="28"/>
        </w:rPr>
        <w:t>взя</w:t>
      </w:r>
      <w:r w:rsidR="000C17BD" w:rsidRPr="006A7ABB">
        <w:rPr>
          <w:rFonts w:cs="Times New Roman"/>
          <w:sz w:val="28"/>
          <w:szCs w:val="28"/>
        </w:rPr>
        <w:t>ты</w:t>
      </w:r>
      <w:r w:rsidRPr="006A7ABB">
        <w:rPr>
          <w:rFonts w:cs="Times New Roman"/>
          <w:sz w:val="28"/>
          <w:szCs w:val="28"/>
        </w:rPr>
        <w:t xml:space="preserve"> </w:t>
      </w:r>
      <w:r w:rsidR="00C94931" w:rsidRPr="006A7ABB">
        <w:rPr>
          <w:rFonts w:cs="Times New Roman"/>
          <w:sz w:val="28"/>
          <w:szCs w:val="28"/>
        </w:rPr>
        <w:t xml:space="preserve"> заключения</w:t>
      </w:r>
      <w:r w:rsidRPr="006A7ABB">
        <w:rPr>
          <w:rFonts w:cs="Times New Roman"/>
          <w:sz w:val="28"/>
          <w:szCs w:val="28"/>
        </w:rPr>
        <w:t xml:space="preserve"> лог-врача.</w:t>
      </w:r>
      <w:r w:rsidR="000C17BD" w:rsidRPr="006A7ABB">
        <w:rPr>
          <w:rFonts w:cs="Times New Roman"/>
          <w:sz w:val="28"/>
          <w:szCs w:val="28"/>
        </w:rPr>
        <w:t xml:space="preserve"> </w:t>
      </w:r>
      <w:r w:rsidRPr="006A7ABB">
        <w:rPr>
          <w:rFonts w:cs="Times New Roman"/>
          <w:sz w:val="28"/>
          <w:szCs w:val="28"/>
        </w:rPr>
        <w:tab/>
      </w:r>
      <w:proofErr w:type="spellStart"/>
      <w:r w:rsidRPr="006A7ABB">
        <w:rPr>
          <w:rFonts w:cs="Times New Roman"/>
          <w:bCs/>
          <w:sz w:val="28"/>
          <w:szCs w:val="28"/>
        </w:rPr>
        <w:t>Ортодонтическое</w:t>
      </w:r>
      <w:proofErr w:type="spellEnd"/>
      <w:r w:rsidRPr="006A7ABB">
        <w:rPr>
          <w:rFonts w:cs="Times New Roman"/>
          <w:bCs/>
          <w:sz w:val="28"/>
          <w:szCs w:val="28"/>
        </w:rPr>
        <w:t xml:space="preserve"> обследование</w:t>
      </w:r>
      <w:r w:rsidR="000C17BD" w:rsidRPr="006A7ABB">
        <w:rPr>
          <w:rFonts w:cs="Times New Roman"/>
          <w:bCs/>
          <w:sz w:val="28"/>
          <w:szCs w:val="28"/>
        </w:rPr>
        <w:t xml:space="preserve"> показало, что</w:t>
      </w:r>
      <w:r w:rsidRPr="006A7ABB">
        <w:rPr>
          <w:rFonts w:cs="Times New Roman"/>
          <w:sz w:val="28"/>
          <w:szCs w:val="28"/>
        </w:rPr>
        <w:t xml:space="preserve">  у 85% детей формируется дистальный прикус (отставание в росте нижней челюсти относительно верхней), причем, степень выраженности дистального прикуса можно определить по размеру сагит</w:t>
      </w:r>
      <w:r w:rsidR="000C17BD" w:rsidRPr="006A7ABB">
        <w:rPr>
          <w:rFonts w:cs="Times New Roman"/>
          <w:sz w:val="28"/>
          <w:szCs w:val="28"/>
        </w:rPr>
        <w:t>т</w:t>
      </w:r>
      <w:r w:rsidRPr="006A7ABB">
        <w:rPr>
          <w:rFonts w:cs="Times New Roman"/>
          <w:sz w:val="28"/>
          <w:szCs w:val="28"/>
        </w:rPr>
        <w:t>альной щели (разница между размером верхней и нижней челюстями, выраженная в м</w:t>
      </w:r>
      <w:r w:rsidR="000C17BD" w:rsidRPr="006A7ABB">
        <w:rPr>
          <w:rFonts w:cs="Times New Roman"/>
          <w:sz w:val="28"/>
          <w:szCs w:val="28"/>
        </w:rPr>
        <w:t>иллиметрах</w:t>
      </w:r>
      <w:r w:rsidRPr="006A7ABB">
        <w:rPr>
          <w:rFonts w:cs="Times New Roman"/>
          <w:sz w:val="28"/>
          <w:szCs w:val="28"/>
        </w:rPr>
        <w:t>). У</w:t>
      </w:r>
      <w:r w:rsidR="000C17BD" w:rsidRPr="006A7ABB">
        <w:rPr>
          <w:rFonts w:cs="Times New Roman"/>
          <w:sz w:val="28"/>
          <w:szCs w:val="28"/>
        </w:rPr>
        <w:t xml:space="preserve"> всех</w:t>
      </w:r>
      <w:r w:rsidRPr="006A7ABB">
        <w:rPr>
          <w:rFonts w:cs="Times New Roman"/>
          <w:sz w:val="28"/>
          <w:szCs w:val="28"/>
        </w:rPr>
        <w:t xml:space="preserve"> детей размер сагит</w:t>
      </w:r>
      <w:r w:rsidR="000C17BD" w:rsidRPr="006A7ABB">
        <w:rPr>
          <w:rFonts w:cs="Times New Roman"/>
          <w:sz w:val="28"/>
          <w:szCs w:val="28"/>
        </w:rPr>
        <w:t>т</w:t>
      </w:r>
      <w:r w:rsidRPr="006A7ABB">
        <w:rPr>
          <w:rFonts w:cs="Times New Roman"/>
          <w:sz w:val="28"/>
          <w:szCs w:val="28"/>
        </w:rPr>
        <w:t xml:space="preserve">альной щели - от 1,5мм до 4 мм. </w:t>
      </w:r>
      <w:r w:rsidR="000C17BD" w:rsidRPr="006A7ABB">
        <w:rPr>
          <w:rFonts w:cs="Times New Roman"/>
          <w:sz w:val="28"/>
          <w:szCs w:val="28"/>
        </w:rPr>
        <w:t xml:space="preserve"> </w:t>
      </w:r>
      <w:r w:rsidRPr="006A7ABB">
        <w:rPr>
          <w:rFonts w:cs="Times New Roman"/>
          <w:sz w:val="28"/>
          <w:szCs w:val="28"/>
        </w:rPr>
        <w:tab/>
      </w:r>
      <w:r w:rsidRPr="006A7ABB">
        <w:rPr>
          <w:rFonts w:cs="Times New Roman"/>
          <w:bCs/>
          <w:sz w:val="28"/>
          <w:szCs w:val="28"/>
        </w:rPr>
        <w:t xml:space="preserve">Логопедическое </w:t>
      </w:r>
      <w:r w:rsidR="000C17BD" w:rsidRPr="006A7ABB">
        <w:rPr>
          <w:rFonts w:cs="Times New Roman"/>
          <w:bCs/>
          <w:sz w:val="28"/>
          <w:szCs w:val="28"/>
        </w:rPr>
        <w:t>о</w:t>
      </w:r>
      <w:r w:rsidRPr="006A7ABB">
        <w:rPr>
          <w:rFonts w:cs="Times New Roman"/>
          <w:bCs/>
          <w:sz w:val="28"/>
          <w:szCs w:val="28"/>
        </w:rPr>
        <w:t>бследование</w:t>
      </w:r>
      <w:r w:rsidR="000C17BD" w:rsidRPr="006A7ABB">
        <w:rPr>
          <w:rFonts w:cs="Times New Roman"/>
          <w:bCs/>
          <w:sz w:val="28"/>
          <w:szCs w:val="28"/>
        </w:rPr>
        <w:t xml:space="preserve"> показало,</w:t>
      </w:r>
      <w:r w:rsidR="005F6639" w:rsidRPr="006A7ABB">
        <w:rPr>
          <w:rFonts w:cs="Times New Roman"/>
          <w:bCs/>
          <w:sz w:val="28"/>
          <w:szCs w:val="28"/>
        </w:rPr>
        <w:t xml:space="preserve"> </w:t>
      </w:r>
      <w:r w:rsidR="000C17BD" w:rsidRPr="006A7ABB">
        <w:rPr>
          <w:rFonts w:cs="Times New Roman"/>
          <w:bCs/>
          <w:sz w:val="28"/>
          <w:szCs w:val="28"/>
        </w:rPr>
        <w:t>что у</w:t>
      </w:r>
      <w:r w:rsidRPr="006A7ABB">
        <w:rPr>
          <w:rFonts w:cs="Times New Roman"/>
          <w:sz w:val="28"/>
          <w:szCs w:val="28"/>
        </w:rPr>
        <w:t xml:space="preserve"> дв</w:t>
      </w:r>
      <w:r w:rsidR="000C17BD" w:rsidRPr="006A7ABB">
        <w:rPr>
          <w:rFonts w:cs="Times New Roman"/>
          <w:sz w:val="28"/>
          <w:szCs w:val="28"/>
        </w:rPr>
        <w:t>ух детей</w:t>
      </w:r>
      <w:r w:rsidRPr="006A7ABB">
        <w:rPr>
          <w:rFonts w:cs="Times New Roman"/>
          <w:sz w:val="28"/>
          <w:szCs w:val="28"/>
        </w:rPr>
        <w:t xml:space="preserve"> </w:t>
      </w:r>
      <w:r w:rsidR="000C17BD" w:rsidRPr="006A7ABB">
        <w:rPr>
          <w:rFonts w:cs="Times New Roman"/>
          <w:sz w:val="28"/>
          <w:szCs w:val="28"/>
        </w:rPr>
        <w:t>отмечается</w:t>
      </w:r>
      <w:r w:rsidRPr="006A7ABB">
        <w:rPr>
          <w:rFonts w:cs="Times New Roman"/>
          <w:sz w:val="28"/>
          <w:szCs w:val="28"/>
        </w:rPr>
        <w:t xml:space="preserve"> дизартри</w:t>
      </w:r>
      <w:r w:rsidR="000C17BD" w:rsidRPr="006A7ABB">
        <w:rPr>
          <w:rFonts w:cs="Times New Roman"/>
          <w:sz w:val="28"/>
          <w:szCs w:val="28"/>
        </w:rPr>
        <w:t>я</w:t>
      </w:r>
      <w:r w:rsidRPr="006A7ABB">
        <w:rPr>
          <w:rFonts w:cs="Times New Roman"/>
          <w:sz w:val="28"/>
          <w:szCs w:val="28"/>
        </w:rPr>
        <w:t>,</w:t>
      </w:r>
      <w:r w:rsidR="000C17BD" w:rsidRPr="006A7ABB">
        <w:rPr>
          <w:rFonts w:cs="Times New Roman"/>
          <w:sz w:val="28"/>
          <w:szCs w:val="28"/>
        </w:rPr>
        <w:t xml:space="preserve"> у</w:t>
      </w:r>
      <w:r w:rsidRPr="006A7ABB">
        <w:rPr>
          <w:rFonts w:cs="Times New Roman"/>
          <w:sz w:val="28"/>
          <w:szCs w:val="28"/>
        </w:rPr>
        <w:t xml:space="preserve"> одн</w:t>
      </w:r>
      <w:r w:rsidR="000C17BD" w:rsidRPr="006A7ABB">
        <w:rPr>
          <w:rFonts w:cs="Times New Roman"/>
          <w:sz w:val="28"/>
          <w:szCs w:val="28"/>
        </w:rPr>
        <w:t>ого</w:t>
      </w:r>
      <w:r w:rsidRPr="006A7ABB">
        <w:rPr>
          <w:rFonts w:cs="Times New Roman"/>
          <w:sz w:val="28"/>
          <w:szCs w:val="28"/>
        </w:rPr>
        <w:t xml:space="preserve"> – общее недоразвитие речи второго уровня, остальные дети име</w:t>
      </w:r>
      <w:r w:rsidR="005F6639" w:rsidRPr="006A7ABB">
        <w:rPr>
          <w:rFonts w:cs="Times New Roman"/>
          <w:sz w:val="28"/>
          <w:szCs w:val="28"/>
        </w:rPr>
        <w:t>ли различные отклонения   от онтогенеза</w:t>
      </w:r>
      <w:r w:rsidRPr="006A7ABB">
        <w:rPr>
          <w:rFonts w:cs="Times New Roman"/>
          <w:sz w:val="28"/>
          <w:szCs w:val="28"/>
        </w:rPr>
        <w:t xml:space="preserve"> </w:t>
      </w:r>
      <w:r w:rsidR="005F6639" w:rsidRPr="006A7ABB">
        <w:rPr>
          <w:rFonts w:cs="Times New Roman"/>
          <w:sz w:val="28"/>
          <w:szCs w:val="28"/>
        </w:rPr>
        <w:t xml:space="preserve"> разной степени выраженности. </w:t>
      </w:r>
      <w:r w:rsidR="00170A79" w:rsidRPr="006A7ABB">
        <w:rPr>
          <w:rFonts w:cs="Times New Roman"/>
          <w:sz w:val="28"/>
          <w:szCs w:val="28"/>
        </w:rPr>
        <w:t xml:space="preserve"> </w:t>
      </w:r>
      <w:proofErr w:type="spellStart"/>
      <w:r w:rsidRPr="006A7ABB">
        <w:rPr>
          <w:rFonts w:cs="Times New Roman"/>
          <w:bCs/>
          <w:sz w:val="28"/>
          <w:szCs w:val="28"/>
        </w:rPr>
        <w:t>Лор-обследование</w:t>
      </w:r>
      <w:proofErr w:type="spellEnd"/>
      <w:r w:rsidR="005F6639" w:rsidRPr="006A7ABB">
        <w:rPr>
          <w:rFonts w:cs="Times New Roman"/>
          <w:bCs/>
          <w:sz w:val="28"/>
          <w:szCs w:val="28"/>
        </w:rPr>
        <w:t xml:space="preserve"> свидетельствовало</w:t>
      </w:r>
      <w:r w:rsidR="00170A79" w:rsidRPr="006A7ABB">
        <w:rPr>
          <w:rFonts w:cs="Times New Roman"/>
          <w:bCs/>
          <w:sz w:val="28"/>
          <w:szCs w:val="28"/>
        </w:rPr>
        <w:t xml:space="preserve"> о том</w:t>
      </w:r>
      <w:r w:rsidR="005F6639" w:rsidRPr="006A7ABB">
        <w:rPr>
          <w:rFonts w:cs="Times New Roman"/>
          <w:bCs/>
          <w:sz w:val="28"/>
          <w:szCs w:val="28"/>
        </w:rPr>
        <w:t>, что</w:t>
      </w:r>
      <w:r w:rsidR="005F6639" w:rsidRPr="006A7ABB">
        <w:rPr>
          <w:rFonts w:cs="Times New Roman"/>
          <w:sz w:val="28"/>
          <w:szCs w:val="28"/>
        </w:rPr>
        <w:t xml:space="preserve"> из 15</w:t>
      </w:r>
      <w:r w:rsidRPr="006A7ABB">
        <w:rPr>
          <w:rFonts w:cs="Times New Roman"/>
          <w:sz w:val="28"/>
          <w:szCs w:val="28"/>
        </w:rPr>
        <w:t xml:space="preserve"> детей пятеро име</w:t>
      </w:r>
      <w:r w:rsidR="005F6639" w:rsidRPr="006A7ABB">
        <w:rPr>
          <w:rFonts w:cs="Times New Roman"/>
          <w:sz w:val="28"/>
          <w:szCs w:val="28"/>
        </w:rPr>
        <w:t>ли</w:t>
      </w:r>
      <w:r w:rsidRPr="006A7ABB">
        <w:rPr>
          <w:rFonts w:cs="Times New Roman"/>
          <w:sz w:val="28"/>
          <w:szCs w:val="28"/>
        </w:rPr>
        <w:t xml:space="preserve"> аденоиды разной степени выраженности, что привело к переходу от физиологически правильного носового дыхания к ротовому (три ребенка) или смешанному (два ребенка) типу дыхания.</w:t>
      </w:r>
      <w:r w:rsidR="00170A79" w:rsidRPr="006A7ABB">
        <w:rPr>
          <w:rFonts w:cs="Times New Roman"/>
          <w:sz w:val="28"/>
          <w:szCs w:val="28"/>
        </w:rPr>
        <w:t xml:space="preserve">  </w:t>
      </w:r>
    </w:p>
    <w:p w:rsidR="002B2987" w:rsidRPr="006A7ABB" w:rsidRDefault="00170A79" w:rsidP="0057442D">
      <w:pPr>
        <w:pStyle w:val="Standard"/>
        <w:jc w:val="both"/>
        <w:rPr>
          <w:rFonts w:cs="Times New Roman"/>
          <w:bCs/>
          <w:sz w:val="28"/>
          <w:szCs w:val="28"/>
        </w:rPr>
      </w:pPr>
      <w:r w:rsidRPr="006A7ABB">
        <w:rPr>
          <w:rFonts w:cs="Times New Roman"/>
          <w:bCs/>
          <w:sz w:val="28"/>
          <w:szCs w:val="28"/>
        </w:rPr>
        <w:t xml:space="preserve"> </w:t>
      </w:r>
      <w:r w:rsidR="00C94931" w:rsidRPr="006A7ABB">
        <w:rPr>
          <w:rFonts w:cs="Times New Roman"/>
          <w:bCs/>
          <w:sz w:val="28"/>
          <w:szCs w:val="28"/>
        </w:rPr>
        <w:tab/>
      </w:r>
      <w:r w:rsidRPr="006A7ABB">
        <w:rPr>
          <w:rFonts w:cs="Times New Roman"/>
          <w:bCs/>
          <w:sz w:val="28"/>
          <w:szCs w:val="28"/>
        </w:rPr>
        <w:t>На о</w:t>
      </w:r>
      <w:r w:rsidR="002B2987" w:rsidRPr="006A7ABB">
        <w:rPr>
          <w:rFonts w:cs="Times New Roman"/>
          <w:bCs/>
          <w:sz w:val="28"/>
          <w:szCs w:val="28"/>
        </w:rPr>
        <w:t>рганизационн</w:t>
      </w:r>
      <w:r w:rsidRPr="006A7ABB">
        <w:rPr>
          <w:rFonts w:cs="Times New Roman"/>
          <w:bCs/>
          <w:sz w:val="28"/>
          <w:szCs w:val="28"/>
        </w:rPr>
        <w:t xml:space="preserve">ом </w:t>
      </w:r>
      <w:r w:rsidR="002B2987" w:rsidRPr="006A7ABB">
        <w:rPr>
          <w:rFonts w:cs="Times New Roman"/>
          <w:bCs/>
          <w:sz w:val="28"/>
          <w:szCs w:val="28"/>
        </w:rPr>
        <w:t xml:space="preserve"> этап</w:t>
      </w:r>
      <w:r w:rsidRPr="006A7ABB">
        <w:rPr>
          <w:rFonts w:cs="Times New Roman"/>
          <w:bCs/>
          <w:sz w:val="28"/>
          <w:szCs w:val="28"/>
        </w:rPr>
        <w:t xml:space="preserve">е были выделены 2 группы: ЭГ (8 детей - в дальнейшем носили </w:t>
      </w:r>
      <w:proofErr w:type="spellStart"/>
      <w:r w:rsidRPr="006A7ABB">
        <w:rPr>
          <w:rFonts w:cs="Times New Roman"/>
          <w:bCs/>
          <w:sz w:val="28"/>
          <w:szCs w:val="28"/>
        </w:rPr>
        <w:t>трейнеры</w:t>
      </w:r>
      <w:proofErr w:type="spellEnd"/>
      <w:r w:rsidRPr="006A7ABB">
        <w:rPr>
          <w:rFonts w:cs="Times New Roman"/>
          <w:bCs/>
          <w:sz w:val="28"/>
          <w:szCs w:val="28"/>
        </w:rPr>
        <w:t xml:space="preserve"> на занятиях и дома)</w:t>
      </w:r>
      <w:r w:rsidR="00513C08" w:rsidRPr="006A7ABB">
        <w:rPr>
          <w:rFonts w:cs="Times New Roman"/>
          <w:bCs/>
          <w:sz w:val="28"/>
          <w:szCs w:val="28"/>
        </w:rPr>
        <w:t xml:space="preserve"> и</w:t>
      </w:r>
      <w:r w:rsidRPr="006A7ABB">
        <w:rPr>
          <w:rFonts w:cs="Times New Roman"/>
          <w:bCs/>
          <w:sz w:val="28"/>
          <w:szCs w:val="28"/>
        </w:rPr>
        <w:t xml:space="preserve"> </w:t>
      </w:r>
      <w:proofErr w:type="gramStart"/>
      <w:r w:rsidRPr="006A7ABB">
        <w:rPr>
          <w:rFonts w:cs="Times New Roman"/>
          <w:bCs/>
          <w:sz w:val="28"/>
          <w:szCs w:val="28"/>
        </w:rPr>
        <w:t>КГ</w:t>
      </w:r>
      <w:proofErr w:type="gramEnd"/>
      <w:r w:rsidRPr="006A7ABB">
        <w:rPr>
          <w:rFonts w:cs="Times New Roman"/>
          <w:bCs/>
          <w:sz w:val="28"/>
          <w:szCs w:val="28"/>
        </w:rPr>
        <w:t xml:space="preserve"> (8 детей - в дальнейшем  занимались без </w:t>
      </w:r>
      <w:proofErr w:type="spellStart"/>
      <w:r w:rsidRPr="006A7ABB">
        <w:rPr>
          <w:rFonts w:cs="Times New Roman"/>
          <w:bCs/>
          <w:sz w:val="28"/>
          <w:szCs w:val="28"/>
        </w:rPr>
        <w:t>трейнеров</w:t>
      </w:r>
      <w:proofErr w:type="spellEnd"/>
      <w:r w:rsidRPr="006A7ABB">
        <w:rPr>
          <w:rFonts w:cs="Times New Roman"/>
          <w:bCs/>
          <w:sz w:val="28"/>
          <w:szCs w:val="28"/>
        </w:rPr>
        <w:t>, но по той же программе,</w:t>
      </w:r>
      <w:r w:rsidR="00C94931" w:rsidRPr="006A7ABB">
        <w:rPr>
          <w:rFonts w:cs="Times New Roman"/>
          <w:bCs/>
          <w:sz w:val="28"/>
          <w:szCs w:val="28"/>
        </w:rPr>
        <w:t xml:space="preserve"> </w:t>
      </w:r>
      <w:r w:rsidRPr="006A7ABB">
        <w:rPr>
          <w:rFonts w:cs="Times New Roman"/>
          <w:bCs/>
          <w:sz w:val="28"/>
          <w:szCs w:val="28"/>
        </w:rPr>
        <w:t>что и ЭГ).</w:t>
      </w:r>
    </w:p>
    <w:p w:rsidR="00987217" w:rsidRPr="006A7ABB" w:rsidRDefault="002B2987" w:rsidP="0057442D">
      <w:pPr>
        <w:pStyle w:val="Standard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ab/>
      </w:r>
      <w:r w:rsidRPr="006A7ABB">
        <w:rPr>
          <w:rFonts w:cs="Times New Roman"/>
          <w:b/>
          <w:sz w:val="28"/>
          <w:szCs w:val="28"/>
        </w:rPr>
        <w:t>Занятия</w:t>
      </w:r>
      <w:r w:rsidRPr="006A7ABB">
        <w:rPr>
          <w:rFonts w:cs="Times New Roman"/>
          <w:sz w:val="28"/>
          <w:szCs w:val="28"/>
        </w:rPr>
        <w:t xml:space="preserve"> прово</w:t>
      </w:r>
      <w:r w:rsidR="00170A79" w:rsidRPr="006A7ABB">
        <w:rPr>
          <w:rFonts w:cs="Times New Roman"/>
          <w:sz w:val="28"/>
          <w:szCs w:val="28"/>
        </w:rPr>
        <w:t>дились 3 раза в неделю в течение</w:t>
      </w:r>
      <w:r w:rsidRPr="006A7ABB">
        <w:rPr>
          <w:rFonts w:cs="Times New Roman"/>
          <w:sz w:val="28"/>
          <w:szCs w:val="28"/>
        </w:rPr>
        <w:t xml:space="preserve"> четырех месяцев</w:t>
      </w:r>
      <w:r w:rsidR="00C20840" w:rsidRPr="006A7ABB">
        <w:rPr>
          <w:rFonts w:cs="Times New Roman"/>
          <w:sz w:val="28"/>
          <w:szCs w:val="28"/>
        </w:rPr>
        <w:t>. На каждом занятии были задания на развитие фонематического слуха, просодики, развитие тонкой  моторики рук, артикуляционная и дыхательная гимнастика.  К</w:t>
      </w:r>
      <w:r w:rsidRPr="006A7ABB">
        <w:rPr>
          <w:rFonts w:cs="Times New Roman"/>
          <w:sz w:val="28"/>
          <w:szCs w:val="28"/>
        </w:rPr>
        <w:t>аждо</w:t>
      </w:r>
      <w:r w:rsidR="00C20840" w:rsidRPr="006A7ABB">
        <w:rPr>
          <w:rFonts w:cs="Times New Roman"/>
          <w:sz w:val="28"/>
          <w:szCs w:val="28"/>
        </w:rPr>
        <w:t>е занятие</w:t>
      </w:r>
      <w:r w:rsidRPr="006A7ABB">
        <w:rPr>
          <w:rFonts w:cs="Times New Roman"/>
          <w:sz w:val="28"/>
          <w:szCs w:val="28"/>
        </w:rPr>
        <w:t xml:space="preserve"> </w:t>
      </w:r>
      <w:r w:rsidR="006D13E7" w:rsidRPr="006A7ABB">
        <w:rPr>
          <w:rFonts w:cs="Times New Roman"/>
          <w:sz w:val="28"/>
          <w:szCs w:val="28"/>
        </w:rPr>
        <w:t xml:space="preserve"> </w:t>
      </w:r>
      <w:r w:rsidR="00C20840" w:rsidRPr="006A7ABB">
        <w:rPr>
          <w:rFonts w:cs="Times New Roman"/>
          <w:sz w:val="28"/>
          <w:szCs w:val="28"/>
        </w:rPr>
        <w:t xml:space="preserve"> включало задания на уточн</w:t>
      </w:r>
      <w:r w:rsidR="006D13E7" w:rsidRPr="006A7ABB">
        <w:rPr>
          <w:rFonts w:cs="Times New Roman"/>
          <w:sz w:val="28"/>
          <w:szCs w:val="28"/>
        </w:rPr>
        <w:t xml:space="preserve">ение </w:t>
      </w:r>
      <w:r w:rsidRPr="006A7ABB">
        <w:rPr>
          <w:rFonts w:cs="Times New Roman"/>
          <w:sz w:val="28"/>
          <w:szCs w:val="28"/>
        </w:rPr>
        <w:t xml:space="preserve"> звук</w:t>
      </w:r>
      <w:r w:rsidR="006D13E7" w:rsidRPr="006A7ABB">
        <w:rPr>
          <w:rFonts w:cs="Times New Roman"/>
          <w:sz w:val="28"/>
          <w:szCs w:val="28"/>
        </w:rPr>
        <w:t>ов, соответствующих онтогенезу.</w:t>
      </w:r>
      <w:r w:rsidR="00A2196B" w:rsidRPr="006A7ABB">
        <w:rPr>
          <w:rFonts w:cs="Times New Roman"/>
          <w:sz w:val="28"/>
          <w:szCs w:val="28"/>
        </w:rPr>
        <w:t xml:space="preserve">  Дети ЭГ с </w:t>
      </w:r>
      <w:proofErr w:type="spellStart"/>
      <w:r w:rsidR="00A2196B" w:rsidRPr="006A7ABB">
        <w:rPr>
          <w:rFonts w:cs="Times New Roman"/>
          <w:sz w:val="28"/>
          <w:szCs w:val="28"/>
        </w:rPr>
        <w:t>трейнером</w:t>
      </w:r>
      <w:proofErr w:type="spellEnd"/>
      <w:r w:rsidR="00A2196B" w:rsidRPr="006A7ABB">
        <w:rPr>
          <w:rFonts w:cs="Times New Roman"/>
          <w:sz w:val="28"/>
          <w:szCs w:val="28"/>
        </w:rPr>
        <w:t xml:space="preserve">  выполняли: дыхательную гимнастику, беззвучную артикуляцию гласных, развитие тонкой моторики, некоторые артикуляционные</w:t>
      </w:r>
      <w:r w:rsidRPr="006A7ABB">
        <w:rPr>
          <w:rFonts w:cs="Times New Roman"/>
          <w:sz w:val="28"/>
          <w:szCs w:val="28"/>
        </w:rPr>
        <w:tab/>
      </w:r>
      <w:r w:rsidR="00A2196B" w:rsidRPr="006A7ABB">
        <w:rPr>
          <w:rFonts w:cs="Times New Roman"/>
          <w:sz w:val="28"/>
          <w:szCs w:val="28"/>
        </w:rPr>
        <w:t xml:space="preserve"> упражнения, упражнения н</w:t>
      </w:r>
      <w:r w:rsidR="00561B78">
        <w:rPr>
          <w:rFonts w:cs="Times New Roman"/>
          <w:sz w:val="28"/>
          <w:szCs w:val="28"/>
        </w:rPr>
        <w:t xml:space="preserve">а развитие фонематического слух, </w:t>
      </w:r>
      <w:proofErr w:type="spellStart"/>
      <w:r w:rsidR="00561B78">
        <w:rPr>
          <w:rFonts w:cs="Times New Roman"/>
          <w:sz w:val="28"/>
          <w:szCs w:val="28"/>
        </w:rPr>
        <w:t>физминутки</w:t>
      </w:r>
      <w:proofErr w:type="spellEnd"/>
      <w:r w:rsidR="00561B78">
        <w:rPr>
          <w:rFonts w:cs="Times New Roman"/>
          <w:sz w:val="28"/>
          <w:szCs w:val="28"/>
        </w:rPr>
        <w:t>.</w:t>
      </w:r>
      <w:r w:rsidR="00A2196B" w:rsidRPr="006A7ABB">
        <w:rPr>
          <w:rFonts w:cs="Times New Roman"/>
          <w:sz w:val="28"/>
          <w:szCs w:val="28"/>
        </w:rPr>
        <w:t xml:space="preserve"> </w:t>
      </w:r>
      <w:r w:rsidR="00987217" w:rsidRPr="006A7ABB">
        <w:rPr>
          <w:rFonts w:cs="Times New Roman"/>
          <w:sz w:val="28"/>
          <w:szCs w:val="28"/>
        </w:rPr>
        <w:t>Время на усвоение нового материала занимало в среднем 2 занятия.</w:t>
      </w:r>
      <w:r w:rsidR="006A7ABB">
        <w:rPr>
          <w:rFonts w:cs="Times New Roman"/>
          <w:sz w:val="28"/>
          <w:szCs w:val="28"/>
        </w:rPr>
        <w:t xml:space="preserve"> </w:t>
      </w:r>
      <w:r w:rsidR="00987217" w:rsidRPr="006A7ABB">
        <w:rPr>
          <w:rFonts w:cs="Times New Roman"/>
          <w:sz w:val="28"/>
          <w:szCs w:val="28"/>
        </w:rPr>
        <w:tab/>
      </w:r>
      <w:proofErr w:type="spellStart"/>
      <w:r w:rsidR="00987217" w:rsidRPr="006A7ABB">
        <w:rPr>
          <w:rFonts w:cs="Times New Roman"/>
          <w:sz w:val="28"/>
          <w:szCs w:val="28"/>
        </w:rPr>
        <w:t>Трейнер</w:t>
      </w:r>
      <w:proofErr w:type="spellEnd"/>
      <w:r w:rsidR="00987217" w:rsidRPr="006A7ABB">
        <w:rPr>
          <w:rFonts w:cs="Times New Roman"/>
          <w:sz w:val="28"/>
          <w:szCs w:val="28"/>
        </w:rPr>
        <w:t xml:space="preserve"> </w:t>
      </w:r>
      <w:r w:rsidR="00561B78">
        <w:rPr>
          <w:rFonts w:cs="Times New Roman"/>
          <w:sz w:val="28"/>
          <w:szCs w:val="28"/>
        </w:rPr>
        <w:t xml:space="preserve"> служил</w:t>
      </w:r>
      <w:r w:rsidR="00987217" w:rsidRPr="006A7ABB">
        <w:rPr>
          <w:rFonts w:cs="Times New Roman"/>
          <w:sz w:val="28"/>
          <w:szCs w:val="28"/>
        </w:rPr>
        <w:t xml:space="preserve"> в качестве связующего звена между детьми. Носить </w:t>
      </w:r>
      <w:proofErr w:type="spellStart"/>
      <w:r w:rsidR="00987217" w:rsidRPr="006A7ABB">
        <w:rPr>
          <w:rFonts w:cs="Times New Roman"/>
          <w:sz w:val="28"/>
          <w:szCs w:val="28"/>
        </w:rPr>
        <w:t>тр</w:t>
      </w:r>
      <w:r w:rsidR="006A7ABB">
        <w:rPr>
          <w:rFonts w:cs="Times New Roman"/>
          <w:sz w:val="28"/>
          <w:szCs w:val="28"/>
        </w:rPr>
        <w:t>ейнер</w:t>
      </w:r>
      <w:proofErr w:type="spellEnd"/>
      <w:r w:rsidR="006A7ABB">
        <w:rPr>
          <w:rFonts w:cs="Times New Roman"/>
          <w:sz w:val="28"/>
          <w:szCs w:val="28"/>
        </w:rPr>
        <w:t xml:space="preserve"> -</w:t>
      </w:r>
      <w:r w:rsidR="0057442D">
        <w:rPr>
          <w:rFonts w:cs="Times New Roman"/>
          <w:sz w:val="28"/>
          <w:szCs w:val="28"/>
        </w:rPr>
        <w:t xml:space="preserve"> </w:t>
      </w:r>
      <w:r w:rsidR="00987217" w:rsidRPr="006A7ABB">
        <w:rPr>
          <w:rFonts w:cs="Times New Roman"/>
          <w:sz w:val="28"/>
          <w:szCs w:val="28"/>
        </w:rPr>
        <w:t>«замочек» стало почетно и через месяц дети контрольной группы выпрашивали себе такие же «замочки» и это продолжалось до конца эксперимента. Хорошо</w:t>
      </w:r>
      <w:r w:rsidR="00C854A1">
        <w:rPr>
          <w:rFonts w:cs="Times New Roman"/>
          <w:sz w:val="28"/>
          <w:szCs w:val="28"/>
        </w:rPr>
        <w:t xml:space="preserve"> удавалось </w:t>
      </w:r>
      <w:r w:rsidR="00987217" w:rsidRPr="006A7ABB">
        <w:rPr>
          <w:rFonts w:cs="Times New Roman"/>
          <w:sz w:val="28"/>
          <w:szCs w:val="28"/>
        </w:rPr>
        <w:t xml:space="preserve"> проводить занятия при полной тишине, особенно на развитие фонематического слуха</w:t>
      </w:r>
      <w:r w:rsidR="00C854A1">
        <w:rPr>
          <w:rFonts w:cs="Times New Roman"/>
          <w:sz w:val="28"/>
          <w:szCs w:val="28"/>
        </w:rPr>
        <w:t>.  Дети в</w:t>
      </w:r>
      <w:r w:rsidR="00987217" w:rsidRPr="006A7ABB">
        <w:rPr>
          <w:rFonts w:cs="Times New Roman"/>
          <w:sz w:val="28"/>
          <w:szCs w:val="28"/>
        </w:rPr>
        <w:t xml:space="preserve">се внимание </w:t>
      </w:r>
      <w:r w:rsidR="00C854A1">
        <w:rPr>
          <w:rFonts w:cs="Times New Roman"/>
          <w:sz w:val="28"/>
          <w:szCs w:val="28"/>
        </w:rPr>
        <w:t xml:space="preserve"> обращали </w:t>
      </w:r>
      <w:r w:rsidR="00987217" w:rsidRPr="006A7ABB">
        <w:rPr>
          <w:rFonts w:cs="Times New Roman"/>
          <w:sz w:val="28"/>
          <w:szCs w:val="28"/>
        </w:rPr>
        <w:t xml:space="preserve">к заданию, </w:t>
      </w:r>
      <w:r w:rsidR="00C854A1">
        <w:rPr>
          <w:rFonts w:cs="Times New Roman"/>
          <w:sz w:val="28"/>
          <w:szCs w:val="28"/>
        </w:rPr>
        <w:t xml:space="preserve"> давали </w:t>
      </w:r>
      <w:r w:rsidR="00987217" w:rsidRPr="006A7ABB">
        <w:rPr>
          <w:rFonts w:cs="Times New Roman"/>
          <w:sz w:val="28"/>
          <w:szCs w:val="28"/>
        </w:rPr>
        <w:t xml:space="preserve">высокое качество </w:t>
      </w:r>
      <w:r w:rsidR="00C854A1">
        <w:rPr>
          <w:rFonts w:cs="Times New Roman"/>
          <w:sz w:val="28"/>
          <w:szCs w:val="28"/>
        </w:rPr>
        <w:t xml:space="preserve"> его </w:t>
      </w:r>
      <w:r w:rsidR="00987217" w:rsidRPr="006A7ABB">
        <w:rPr>
          <w:rFonts w:cs="Times New Roman"/>
          <w:sz w:val="28"/>
          <w:szCs w:val="28"/>
        </w:rPr>
        <w:t>выполнения,</w:t>
      </w:r>
      <w:r w:rsidR="006A7ABB">
        <w:rPr>
          <w:rFonts w:cs="Times New Roman"/>
          <w:sz w:val="28"/>
          <w:szCs w:val="28"/>
        </w:rPr>
        <w:t xml:space="preserve"> не требовалось повторных инструкций.</w:t>
      </w:r>
      <w:r w:rsidR="00987217" w:rsidRPr="006A7ABB">
        <w:rPr>
          <w:rFonts w:cs="Times New Roman"/>
          <w:sz w:val="28"/>
          <w:szCs w:val="28"/>
        </w:rPr>
        <w:t xml:space="preserve"> </w:t>
      </w:r>
      <w:r w:rsidR="00C854A1">
        <w:rPr>
          <w:rFonts w:cs="Times New Roman"/>
          <w:sz w:val="28"/>
          <w:szCs w:val="28"/>
        </w:rPr>
        <w:t xml:space="preserve"> Было м</w:t>
      </w:r>
      <w:r w:rsidR="00987217" w:rsidRPr="006A7ABB">
        <w:rPr>
          <w:rFonts w:cs="Times New Roman"/>
          <w:sz w:val="28"/>
          <w:szCs w:val="28"/>
        </w:rPr>
        <w:t>еньше споров и конфликтов</w:t>
      </w:r>
      <w:r w:rsidR="006A7ABB">
        <w:rPr>
          <w:rFonts w:cs="Times New Roman"/>
          <w:sz w:val="28"/>
          <w:szCs w:val="28"/>
        </w:rPr>
        <w:t xml:space="preserve"> между детьми.</w:t>
      </w:r>
      <w:r w:rsidR="00987217" w:rsidRPr="006A7ABB">
        <w:rPr>
          <w:rFonts w:cs="Times New Roman"/>
          <w:sz w:val="28"/>
          <w:szCs w:val="28"/>
        </w:rPr>
        <w:t xml:space="preserve"> </w:t>
      </w:r>
      <w:r w:rsidR="006A7ABB">
        <w:rPr>
          <w:rFonts w:cs="Times New Roman"/>
          <w:sz w:val="28"/>
          <w:szCs w:val="28"/>
        </w:rPr>
        <w:t>П</w:t>
      </w:r>
      <w:r w:rsidR="00987217" w:rsidRPr="006A7ABB">
        <w:rPr>
          <w:rFonts w:cs="Times New Roman"/>
          <w:sz w:val="28"/>
          <w:szCs w:val="28"/>
        </w:rPr>
        <w:t xml:space="preserve">осле логопедических занятий дети в </w:t>
      </w:r>
      <w:proofErr w:type="spellStart"/>
      <w:r w:rsidR="00987217" w:rsidRPr="006A7ABB">
        <w:rPr>
          <w:rFonts w:cs="Times New Roman"/>
          <w:sz w:val="28"/>
          <w:szCs w:val="28"/>
        </w:rPr>
        <w:t>трейнерах</w:t>
      </w:r>
      <w:proofErr w:type="spellEnd"/>
      <w:r w:rsidR="00987217" w:rsidRPr="006A7ABB">
        <w:rPr>
          <w:rFonts w:cs="Times New Roman"/>
          <w:sz w:val="28"/>
          <w:szCs w:val="28"/>
        </w:rPr>
        <w:t xml:space="preserve"> уходили в большую комнату</w:t>
      </w:r>
      <w:r w:rsidR="00C854A1">
        <w:rPr>
          <w:rFonts w:cs="Times New Roman"/>
          <w:sz w:val="28"/>
          <w:szCs w:val="28"/>
        </w:rPr>
        <w:t xml:space="preserve"> и  воспитатели читали им сказки</w:t>
      </w:r>
      <w:r w:rsidR="00987217" w:rsidRPr="006A7ABB">
        <w:rPr>
          <w:rFonts w:cs="Times New Roman"/>
          <w:sz w:val="28"/>
          <w:szCs w:val="28"/>
        </w:rPr>
        <w:t xml:space="preserve"> (это делалось, чтобы довести время ношения </w:t>
      </w:r>
      <w:proofErr w:type="spellStart"/>
      <w:r w:rsidR="00987217" w:rsidRPr="006A7ABB">
        <w:rPr>
          <w:rFonts w:cs="Times New Roman"/>
          <w:sz w:val="28"/>
          <w:szCs w:val="28"/>
        </w:rPr>
        <w:t>трейнера</w:t>
      </w:r>
      <w:proofErr w:type="spellEnd"/>
      <w:r w:rsidR="00987217" w:rsidRPr="006A7ABB">
        <w:rPr>
          <w:rFonts w:cs="Times New Roman"/>
          <w:sz w:val="28"/>
          <w:szCs w:val="28"/>
        </w:rPr>
        <w:t xml:space="preserve"> до 30 мин). </w:t>
      </w:r>
      <w:r w:rsidR="00987217" w:rsidRPr="006A7ABB">
        <w:rPr>
          <w:rFonts w:cs="Times New Roman"/>
          <w:sz w:val="28"/>
          <w:szCs w:val="28"/>
        </w:rPr>
        <w:lastRenderedPageBreak/>
        <w:t xml:space="preserve">Через два месяца читать </w:t>
      </w:r>
      <w:r w:rsidR="00C854A1">
        <w:rPr>
          <w:rFonts w:cs="Times New Roman"/>
          <w:sz w:val="28"/>
          <w:szCs w:val="28"/>
        </w:rPr>
        <w:t xml:space="preserve">книги </w:t>
      </w:r>
      <w:r w:rsidR="00987217" w:rsidRPr="006A7ABB">
        <w:rPr>
          <w:rFonts w:cs="Times New Roman"/>
          <w:sz w:val="28"/>
          <w:szCs w:val="28"/>
        </w:rPr>
        <w:t>перестали, а вот дети не спешили вын</w:t>
      </w:r>
      <w:r w:rsidR="00C854A1">
        <w:rPr>
          <w:rFonts w:cs="Times New Roman"/>
          <w:sz w:val="28"/>
          <w:szCs w:val="28"/>
        </w:rPr>
        <w:t>имать</w:t>
      </w:r>
      <w:r w:rsidR="00987217" w:rsidRPr="006A7ABB">
        <w:rPr>
          <w:rFonts w:cs="Times New Roman"/>
          <w:sz w:val="28"/>
          <w:szCs w:val="28"/>
        </w:rPr>
        <w:t xml:space="preserve"> </w:t>
      </w:r>
      <w:proofErr w:type="spellStart"/>
      <w:r w:rsidR="00987217" w:rsidRPr="006A7ABB">
        <w:rPr>
          <w:rFonts w:cs="Times New Roman"/>
          <w:sz w:val="28"/>
          <w:szCs w:val="28"/>
        </w:rPr>
        <w:t>трейнер</w:t>
      </w:r>
      <w:proofErr w:type="spellEnd"/>
      <w:r w:rsidR="00987217" w:rsidRPr="006A7ABB">
        <w:rPr>
          <w:rFonts w:cs="Times New Roman"/>
          <w:sz w:val="28"/>
          <w:szCs w:val="28"/>
        </w:rPr>
        <w:t xml:space="preserve">, Они играли в какие-то свои игры, а однажды им и вовсе забыли сказать о </w:t>
      </w:r>
      <w:proofErr w:type="spellStart"/>
      <w:r w:rsidR="00987217" w:rsidRPr="006A7ABB">
        <w:rPr>
          <w:rFonts w:cs="Times New Roman"/>
          <w:sz w:val="28"/>
          <w:szCs w:val="28"/>
        </w:rPr>
        <w:t>трейнере</w:t>
      </w:r>
      <w:proofErr w:type="spellEnd"/>
      <w:r w:rsidR="00987217" w:rsidRPr="006A7ABB">
        <w:rPr>
          <w:rFonts w:cs="Times New Roman"/>
          <w:sz w:val="28"/>
          <w:szCs w:val="28"/>
        </w:rPr>
        <w:t>, и дети проходили с ним часа полтора,  спокойно занимаясь своими делами.  Было интересно наблюдать, как половина детей  крича</w:t>
      </w:r>
      <w:r w:rsidR="00C854A1">
        <w:rPr>
          <w:rFonts w:cs="Times New Roman"/>
          <w:sz w:val="28"/>
          <w:szCs w:val="28"/>
        </w:rPr>
        <w:t>ли</w:t>
      </w:r>
      <w:r w:rsidR="00987217" w:rsidRPr="006A7ABB">
        <w:rPr>
          <w:rFonts w:cs="Times New Roman"/>
          <w:sz w:val="28"/>
          <w:szCs w:val="28"/>
        </w:rPr>
        <w:t>, а другая половина молч</w:t>
      </w:r>
      <w:r w:rsidR="00C854A1">
        <w:rPr>
          <w:rFonts w:cs="Times New Roman"/>
          <w:sz w:val="28"/>
          <w:szCs w:val="28"/>
        </w:rPr>
        <w:t>али,  как будто ничего не слыша</w:t>
      </w:r>
      <w:r w:rsidR="00987217" w:rsidRPr="006A7ABB">
        <w:rPr>
          <w:rFonts w:cs="Times New Roman"/>
          <w:sz w:val="28"/>
          <w:szCs w:val="28"/>
        </w:rPr>
        <w:t>т, сосредоточенно играя друг с другом (</w:t>
      </w:r>
      <w:r w:rsidR="00C854A1">
        <w:rPr>
          <w:rFonts w:cs="Times New Roman"/>
          <w:sz w:val="28"/>
          <w:szCs w:val="28"/>
        </w:rPr>
        <w:t xml:space="preserve">с </w:t>
      </w:r>
      <w:proofErr w:type="spellStart"/>
      <w:r w:rsidR="00C854A1">
        <w:rPr>
          <w:rFonts w:cs="Times New Roman"/>
          <w:sz w:val="28"/>
          <w:szCs w:val="28"/>
        </w:rPr>
        <w:t>трейнерами</w:t>
      </w:r>
      <w:proofErr w:type="spellEnd"/>
      <w:r w:rsidR="00987217" w:rsidRPr="006A7ABB">
        <w:rPr>
          <w:rFonts w:cs="Times New Roman"/>
          <w:sz w:val="28"/>
          <w:szCs w:val="28"/>
        </w:rPr>
        <w:t xml:space="preserve"> они понимают</w:t>
      </w:r>
      <w:r w:rsidR="00C854A1">
        <w:rPr>
          <w:rFonts w:cs="Times New Roman"/>
          <w:sz w:val="28"/>
          <w:szCs w:val="28"/>
        </w:rPr>
        <w:t xml:space="preserve"> друг друга  </w:t>
      </w:r>
      <w:r w:rsidR="00987217" w:rsidRPr="006A7ABB">
        <w:rPr>
          <w:rFonts w:cs="Times New Roman"/>
          <w:sz w:val="28"/>
          <w:szCs w:val="28"/>
        </w:rPr>
        <w:t>без слов).</w:t>
      </w:r>
    </w:p>
    <w:p w:rsidR="00606258" w:rsidRPr="006A7ABB" w:rsidRDefault="00A2196B" w:rsidP="0057442D">
      <w:pPr>
        <w:pStyle w:val="Standard"/>
        <w:spacing w:before="170"/>
        <w:ind w:firstLine="708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b/>
          <w:sz w:val="28"/>
          <w:szCs w:val="28"/>
        </w:rPr>
        <w:t xml:space="preserve">Результаты </w:t>
      </w:r>
      <w:r w:rsidRPr="006A7ABB">
        <w:rPr>
          <w:rFonts w:cs="Times New Roman"/>
          <w:sz w:val="28"/>
          <w:szCs w:val="28"/>
        </w:rPr>
        <w:t>формирующего эксперимента</w:t>
      </w:r>
      <w:r w:rsidR="00B57784" w:rsidRPr="006A7ABB">
        <w:rPr>
          <w:rFonts w:cs="Times New Roman"/>
          <w:sz w:val="28"/>
          <w:szCs w:val="28"/>
        </w:rPr>
        <w:t xml:space="preserve"> продемонстрировали следующие изменения в речевом статусе детей</w:t>
      </w:r>
      <w:r w:rsidRPr="006A7ABB">
        <w:rPr>
          <w:rFonts w:cs="Times New Roman"/>
          <w:sz w:val="28"/>
          <w:szCs w:val="28"/>
        </w:rPr>
        <w:t>.</w:t>
      </w:r>
    </w:p>
    <w:p w:rsidR="00606258" w:rsidRPr="006A7ABB" w:rsidRDefault="00606258" w:rsidP="0057442D">
      <w:pPr>
        <w:pStyle w:val="Standard"/>
        <w:spacing w:before="170"/>
        <w:ind w:firstLine="850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 xml:space="preserve"> Занятия на развитие фонематического слуха начали с самых простых упражнений – учились различать неречевые шумы и постепенно переходили к дифференциации интонаций,  слов. Примерно 30% детей контрольной группы так и не справились с этим заданием.    Дети экспериментальной группы во время этих занятий удерживали </w:t>
      </w:r>
      <w:proofErr w:type="spellStart"/>
      <w:r w:rsidRPr="006A7ABB">
        <w:rPr>
          <w:rFonts w:cs="Times New Roman"/>
          <w:sz w:val="28"/>
          <w:szCs w:val="28"/>
        </w:rPr>
        <w:t>трейнер</w:t>
      </w:r>
      <w:proofErr w:type="spellEnd"/>
      <w:r w:rsidRPr="006A7ABB">
        <w:rPr>
          <w:rFonts w:cs="Times New Roman"/>
          <w:sz w:val="28"/>
          <w:szCs w:val="28"/>
        </w:rPr>
        <w:t xml:space="preserve"> губами и справлялись  с заданием  успешно. Главная причина успешного выполнения задания – умение выслушать (сконцентрировать все внимание на</w:t>
      </w:r>
      <w:r w:rsidR="00C854A1">
        <w:rPr>
          <w:rFonts w:cs="Times New Roman"/>
          <w:sz w:val="28"/>
          <w:szCs w:val="28"/>
        </w:rPr>
        <w:t xml:space="preserve"> задании</w:t>
      </w:r>
      <w:r w:rsidRPr="006A7ABB">
        <w:rPr>
          <w:rFonts w:cs="Times New Roman"/>
          <w:sz w:val="28"/>
          <w:szCs w:val="28"/>
        </w:rPr>
        <w:t xml:space="preserve">), понять и выполнить инструкцию. Поведение детей в </w:t>
      </w:r>
      <w:proofErr w:type="spellStart"/>
      <w:r w:rsidRPr="006A7ABB">
        <w:rPr>
          <w:rFonts w:cs="Times New Roman"/>
          <w:sz w:val="28"/>
          <w:szCs w:val="28"/>
        </w:rPr>
        <w:t>трейнере</w:t>
      </w:r>
      <w:proofErr w:type="spellEnd"/>
      <w:r w:rsidRPr="006A7ABB">
        <w:rPr>
          <w:rFonts w:cs="Times New Roman"/>
          <w:sz w:val="28"/>
          <w:szCs w:val="28"/>
        </w:rPr>
        <w:t xml:space="preserve"> иное, чем без него. Нет суеты, шума, все внимание сосредоточено на слова взрослого, дети привыкают слушать и слышать задание.</w:t>
      </w:r>
      <w:r w:rsidR="000B6B0A" w:rsidRPr="006A7ABB">
        <w:rPr>
          <w:rFonts w:cs="Times New Roman"/>
          <w:sz w:val="28"/>
          <w:szCs w:val="28"/>
        </w:rPr>
        <w:t xml:space="preserve"> Показатели развития фонематического слуха </w:t>
      </w:r>
      <w:r w:rsidR="00C854A1">
        <w:rPr>
          <w:rFonts w:cs="Times New Roman"/>
          <w:sz w:val="28"/>
          <w:szCs w:val="28"/>
        </w:rPr>
        <w:t xml:space="preserve"> двух групп – ЭГ и  К</w:t>
      </w:r>
      <w:proofErr w:type="gramStart"/>
      <w:r w:rsidR="00C854A1">
        <w:rPr>
          <w:rFonts w:cs="Times New Roman"/>
          <w:sz w:val="28"/>
          <w:szCs w:val="28"/>
        </w:rPr>
        <w:t>Г-</w:t>
      </w:r>
      <w:proofErr w:type="gramEnd"/>
      <w:r w:rsidR="00C854A1">
        <w:rPr>
          <w:rFonts w:cs="Times New Roman"/>
          <w:sz w:val="28"/>
          <w:szCs w:val="28"/>
        </w:rPr>
        <w:t xml:space="preserve"> </w:t>
      </w:r>
      <w:r w:rsidR="000B6B0A" w:rsidRPr="006A7ABB">
        <w:rPr>
          <w:rFonts w:cs="Times New Roman"/>
          <w:sz w:val="28"/>
          <w:szCs w:val="28"/>
        </w:rPr>
        <w:t>отражены на рис.1.</w:t>
      </w:r>
    </w:p>
    <w:p w:rsidR="00606258" w:rsidRPr="006A7ABB" w:rsidRDefault="00606258" w:rsidP="0057442D">
      <w:pPr>
        <w:pStyle w:val="Standard"/>
        <w:jc w:val="both"/>
        <w:rPr>
          <w:rFonts w:cs="Times New Roman"/>
          <w:sz w:val="28"/>
          <w:szCs w:val="28"/>
        </w:rPr>
      </w:pPr>
    </w:p>
    <w:p w:rsidR="00BE3967" w:rsidRPr="006A7ABB" w:rsidRDefault="00B57784" w:rsidP="0057442D">
      <w:pPr>
        <w:pStyle w:val="Standard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 xml:space="preserve">Рис.1   </w:t>
      </w:r>
      <w:r w:rsidR="00741137" w:rsidRPr="006A7ABB">
        <w:rPr>
          <w:rFonts w:cs="Times New Roman"/>
          <w:sz w:val="28"/>
          <w:szCs w:val="28"/>
        </w:rPr>
        <w:t xml:space="preserve">Развитие фонематического слуха детей ЭГ и </w:t>
      </w:r>
      <w:proofErr w:type="gramStart"/>
      <w:r w:rsidR="00741137" w:rsidRPr="006A7ABB">
        <w:rPr>
          <w:rFonts w:cs="Times New Roman"/>
          <w:sz w:val="28"/>
          <w:szCs w:val="28"/>
        </w:rPr>
        <w:t>КГ</w:t>
      </w:r>
      <w:proofErr w:type="gramEnd"/>
      <w:r w:rsidR="00044633" w:rsidRPr="006A7ABB">
        <w:rPr>
          <w:rFonts w:cs="Times New Roman"/>
          <w:sz w:val="28"/>
          <w:szCs w:val="28"/>
        </w:rPr>
        <w:t xml:space="preserve">                </w:t>
      </w:r>
      <w:r w:rsidR="00741137" w:rsidRPr="006A7ABB">
        <w:rPr>
          <w:rFonts w:cs="Times New Roman"/>
          <w:noProof/>
          <w:sz w:val="28"/>
          <w:szCs w:val="28"/>
        </w:rPr>
        <w:drawing>
          <wp:inline distT="0" distB="0" distL="0" distR="0">
            <wp:extent cx="5940425" cy="3358907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044633" w:rsidRPr="006A7ABB">
        <w:rPr>
          <w:rFonts w:cs="Times New Roman"/>
          <w:sz w:val="28"/>
          <w:szCs w:val="28"/>
        </w:rPr>
        <w:t>Рис.2                                                                          Рис.3</w:t>
      </w:r>
    </w:p>
    <w:p w:rsidR="00B57784" w:rsidRPr="006A7ABB" w:rsidRDefault="00B57784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0A" w:rsidRPr="006A7ABB" w:rsidRDefault="000B6B0A" w:rsidP="0057442D">
      <w:pPr>
        <w:pStyle w:val="Standard"/>
        <w:jc w:val="both"/>
        <w:rPr>
          <w:rFonts w:cs="Times New Roman"/>
          <w:sz w:val="28"/>
          <w:szCs w:val="28"/>
        </w:rPr>
      </w:pPr>
    </w:p>
    <w:p w:rsidR="000B6B0A" w:rsidRPr="006A7ABB" w:rsidRDefault="000B6B0A" w:rsidP="0057442D">
      <w:pPr>
        <w:pStyle w:val="Standard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>Значительно улучшилось  произношение всех звуков</w:t>
      </w:r>
      <w:r w:rsidR="003830FC" w:rsidRPr="006A7ABB">
        <w:rPr>
          <w:rFonts w:cs="Times New Roman"/>
          <w:sz w:val="28"/>
          <w:szCs w:val="28"/>
        </w:rPr>
        <w:t xml:space="preserve"> </w:t>
      </w:r>
      <w:r w:rsidR="00C854A1">
        <w:rPr>
          <w:rFonts w:cs="Times New Roman"/>
          <w:sz w:val="28"/>
          <w:szCs w:val="28"/>
        </w:rPr>
        <w:t xml:space="preserve">в </w:t>
      </w:r>
      <w:r w:rsidR="003830FC" w:rsidRPr="006A7ABB">
        <w:rPr>
          <w:rFonts w:cs="Times New Roman"/>
          <w:sz w:val="28"/>
          <w:szCs w:val="28"/>
        </w:rPr>
        <w:t>ЭГ</w:t>
      </w:r>
      <w:r w:rsidRPr="006A7ABB">
        <w:rPr>
          <w:rFonts w:cs="Times New Roman"/>
          <w:sz w:val="28"/>
          <w:szCs w:val="28"/>
        </w:rPr>
        <w:t>, что видно на диаграмме рис.2</w:t>
      </w:r>
      <w:r w:rsidR="003830FC" w:rsidRPr="006A7ABB">
        <w:rPr>
          <w:rFonts w:cs="Times New Roman"/>
          <w:sz w:val="28"/>
          <w:szCs w:val="28"/>
        </w:rPr>
        <w:t>. Почти одновременно у всех детей ЭГ появились</w:t>
      </w:r>
      <w:r w:rsidRPr="006A7ABB">
        <w:rPr>
          <w:rFonts w:cs="Times New Roman"/>
          <w:sz w:val="28"/>
          <w:szCs w:val="28"/>
        </w:rPr>
        <w:t xml:space="preserve"> </w:t>
      </w:r>
      <w:r w:rsidR="003830FC" w:rsidRPr="006A7ABB">
        <w:rPr>
          <w:rFonts w:cs="Times New Roman"/>
          <w:sz w:val="28"/>
          <w:szCs w:val="28"/>
        </w:rPr>
        <w:t>шипящие</w:t>
      </w:r>
      <w:r w:rsidRPr="006A7ABB">
        <w:rPr>
          <w:rFonts w:cs="Times New Roman"/>
          <w:sz w:val="28"/>
          <w:szCs w:val="28"/>
        </w:rPr>
        <w:t xml:space="preserve"> </w:t>
      </w:r>
      <w:r w:rsidRPr="006A7ABB">
        <w:rPr>
          <w:rFonts w:cs="Times New Roman"/>
          <w:sz w:val="28"/>
          <w:szCs w:val="28"/>
        </w:rPr>
        <w:lastRenderedPageBreak/>
        <w:t>звук</w:t>
      </w:r>
      <w:r w:rsidR="003830FC" w:rsidRPr="006A7ABB">
        <w:rPr>
          <w:rFonts w:cs="Times New Roman"/>
          <w:sz w:val="28"/>
          <w:szCs w:val="28"/>
        </w:rPr>
        <w:t>и</w:t>
      </w:r>
      <w:r w:rsidRPr="006A7ABB">
        <w:rPr>
          <w:rFonts w:cs="Times New Roman"/>
          <w:sz w:val="28"/>
          <w:szCs w:val="28"/>
        </w:rPr>
        <w:t xml:space="preserve"> – все дети экспериментальной группы произносят звуки изолированно и в начале простого слова, но в речи эти звуки </w:t>
      </w:r>
      <w:r w:rsidR="003830FC" w:rsidRPr="006A7ABB">
        <w:rPr>
          <w:rFonts w:cs="Times New Roman"/>
          <w:sz w:val="28"/>
          <w:szCs w:val="28"/>
        </w:rPr>
        <w:t xml:space="preserve">еще </w:t>
      </w:r>
      <w:r w:rsidRPr="006A7ABB">
        <w:rPr>
          <w:rFonts w:cs="Times New Roman"/>
          <w:sz w:val="28"/>
          <w:szCs w:val="28"/>
        </w:rPr>
        <w:t>не у всех произносятся правильно. Это зависит от слоговой структуры слова, от местоположения шипящего в слове</w:t>
      </w:r>
      <w:r w:rsidR="003830FC" w:rsidRPr="006A7ABB">
        <w:rPr>
          <w:rFonts w:cs="Times New Roman"/>
          <w:sz w:val="28"/>
          <w:szCs w:val="28"/>
        </w:rPr>
        <w:t xml:space="preserve">. </w:t>
      </w:r>
      <w:r w:rsidRPr="006A7ABB">
        <w:rPr>
          <w:rFonts w:cs="Times New Roman"/>
          <w:sz w:val="28"/>
          <w:szCs w:val="28"/>
        </w:rPr>
        <w:t>Улучшилось произношение группы свистящих звуков – только один ребенок (заменял свистящие на [</w:t>
      </w:r>
      <w:proofErr w:type="spellStart"/>
      <w:r w:rsidRPr="006A7ABB">
        <w:rPr>
          <w:rFonts w:cs="Times New Roman"/>
          <w:sz w:val="28"/>
          <w:szCs w:val="28"/>
        </w:rPr>
        <w:t>щ</w:t>
      </w:r>
      <w:proofErr w:type="spellEnd"/>
      <w:r w:rsidRPr="006A7ABB">
        <w:rPr>
          <w:rFonts w:cs="Times New Roman"/>
          <w:sz w:val="28"/>
          <w:szCs w:val="28"/>
        </w:rPr>
        <w:t>]) остался на прежнем уровне произношения  звуков [</w:t>
      </w:r>
      <w:proofErr w:type="gramStart"/>
      <w:r w:rsidRPr="006A7ABB">
        <w:rPr>
          <w:rFonts w:cs="Times New Roman"/>
          <w:sz w:val="28"/>
          <w:szCs w:val="28"/>
        </w:rPr>
        <w:t>с</w:t>
      </w:r>
      <w:proofErr w:type="gramEnd"/>
      <w:r w:rsidRPr="006A7ABB">
        <w:rPr>
          <w:rFonts w:cs="Times New Roman"/>
          <w:sz w:val="28"/>
          <w:szCs w:val="28"/>
        </w:rPr>
        <w:t xml:space="preserve">, </w:t>
      </w:r>
      <w:proofErr w:type="gramStart"/>
      <w:r w:rsidRPr="006A7ABB">
        <w:rPr>
          <w:rFonts w:cs="Times New Roman"/>
          <w:sz w:val="28"/>
          <w:szCs w:val="28"/>
        </w:rPr>
        <w:t>с</w:t>
      </w:r>
      <w:proofErr w:type="gramEnd"/>
      <w:r w:rsidRPr="006A7ABB">
        <w:rPr>
          <w:rFonts w:cs="Times New Roman"/>
          <w:sz w:val="28"/>
          <w:szCs w:val="28"/>
        </w:rPr>
        <w:t>'], остальные свистящие улучшились у всех детей</w:t>
      </w:r>
      <w:r w:rsidR="00936E55">
        <w:rPr>
          <w:rFonts w:cs="Times New Roman"/>
          <w:sz w:val="28"/>
          <w:szCs w:val="28"/>
        </w:rPr>
        <w:t xml:space="preserve"> в ЭГ</w:t>
      </w:r>
      <w:r w:rsidRPr="006A7ABB">
        <w:rPr>
          <w:rFonts w:cs="Times New Roman"/>
          <w:sz w:val="28"/>
          <w:szCs w:val="28"/>
        </w:rPr>
        <w:t>. У о</w:t>
      </w:r>
      <w:r w:rsidR="00936E55">
        <w:rPr>
          <w:rFonts w:cs="Times New Roman"/>
          <w:sz w:val="28"/>
          <w:szCs w:val="28"/>
        </w:rPr>
        <w:t>дного ребенка появился звук [л].</w:t>
      </w:r>
      <w:r w:rsidRPr="006A7ABB">
        <w:rPr>
          <w:rFonts w:cs="Times New Roman"/>
          <w:sz w:val="28"/>
          <w:szCs w:val="28"/>
        </w:rPr>
        <w:t xml:space="preserve"> а произношение звуков [</w:t>
      </w:r>
      <w:proofErr w:type="spellStart"/>
      <w:proofErr w:type="gramStart"/>
      <w:r w:rsidRPr="006A7ABB">
        <w:rPr>
          <w:rFonts w:cs="Times New Roman"/>
          <w:sz w:val="28"/>
          <w:szCs w:val="28"/>
        </w:rPr>
        <w:t>р</w:t>
      </w:r>
      <w:proofErr w:type="spellEnd"/>
      <w:proofErr w:type="gramEnd"/>
      <w:r w:rsidRPr="006A7ABB">
        <w:rPr>
          <w:rFonts w:cs="Times New Roman"/>
          <w:sz w:val="28"/>
          <w:szCs w:val="28"/>
        </w:rPr>
        <w:t xml:space="preserve">, </w:t>
      </w:r>
      <w:proofErr w:type="spellStart"/>
      <w:r w:rsidRPr="006A7ABB">
        <w:rPr>
          <w:rFonts w:cs="Times New Roman"/>
          <w:sz w:val="28"/>
          <w:szCs w:val="28"/>
        </w:rPr>
        <w:t>р</w:t>
      </w:r>
      <w:proofErr w:type="spellEnd"/>
      <w:r w:rsidRPr="006A7ABB">
        <w:rPr>
          <w:rFonts w:cs="Times New Roman"/>
          <w:sz w:val="28"/>
          <w:szCs w:val="28"/>
        </w:rPr>
        <w:t>'] осталось на прежнем уровне у всех детей.</w:t>
      </w:r>
    </w:p>
    <w:p w:rsidR="000B6B0A" w:rsidRPr="006A7ABB" w:rsidRDefault="000B6B0A" w:rsidP="0057442D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6A7ABB">
        <w:rPr>
          <w:rFonts w:cs="Times New Roman"/>
          <w:sz w:val="28"/>
          <w:szCs w:val="28"/>
        </w:rPr>
        <w:t>У детей  контрольной группы звукопроизношение осталось на прежнем уровне.</w:t>
      </w:r>
      <w:r w:rsidR="00936E55">
        <w:rPr>
          <w:rFonts w:cs="Times New Roman"/>
          <w:sz w:val="28"/>
          <w:szCs w:val="28"/>
        </w:rPr>
        <w:t xml:space="preserve"> Показатели развития звукопроизношения представлены на рис.2,3.</w:t>
      </w:r>
    </w:p>
    <w:p w:rsidR="000B6B0A" w:rsidRPr="006A7ABB" w:rsidRDefault="000B6B0A" w:rsidP="0057442D">
      <w:pPr>
        <w:pStyle w:val="Standard"/>
        <w:jc w:val="both"/>
        <w:rPr>
          <w:rFonts w:cs="Times New Roman"/>
          <w:sz w:val="28"/>
          <w:szCs w:val="28"/>
        </w:rPr>
      </w:pPr>
    </w:p>
    <w:p w:rsidR="000B6B0A" w:rsidRPr="006A7ABB" w:rsidRDefault="000B6B0A" w:rsidP="0057442D">
      <w:pPr>
        <w:pStyle w:val="Standard"/>
        <w:jc w:val="both"/>
        <w:rPr>
          <w:rFonts w:cs="Times New Roman"/>
          <w:sz w:val="28"/>
          <w:szCs w:val="28"/>
        </w:rPr>
      </w:pPr>
    </w:p>
    <w:p w:rsidR="000B6B0A" w:rsidRPr="006A7ABB" w:rsidRDefault="004719B0" w:rsidP="0057442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05pt;margin-top:27.65pt;width:248.8pt;height:280.9pt;z-index:251660288;mso-wrap-distance-left:0;mso-wrap-distance-right:0" filled="t">
            <v:fill color2="black"/>
            <v:imagedata r:id="rId6" o:title=""/>
            <w10:wrap type="topAndBottom"/>
          </v:shape>
          <o:OLEObject Type="Embed" ProgID="opendocument.ChartDocument.1" ShapeID="_x0000_s1026" DrawAspect="Content" ObjectID="_1457100906" r:id="rId7"/>
        </w:pict>
      </w:r>
    </w:p>
    <w:p w:rsidR="000B6B0A" w:rsidRPr="006A7ABB" w:rsidRDefault="004719B0" w:rsidP="0057442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pict>
          <v:shape id="_x0000_s1027" type="#_x0000_t75" style="position:absolute;left:0;text-align:left;margin-left:234.75pt;margin-top:4.4pt;width:246.5pt;height:294.05pt;z-index:251661312;mso-wrap-distance-left:0;mso-wrap-distance-right:0" filled="t">
            <v:fill color2="black"/>
            <v:imagedata r:id="rId8" o:title=""/>
            <w10:wrap type="topAndBottom"/>
          </v:shape>
          <o:OLEObject Type="Embed" ProgID="opendocument.ChartDocument.1" ShapeID="_x0000_s1027" DrawAspect="Content" ObjectID="_1457100907" r:id="rId9"/>
        </w:pict>
      </w:r>
      <w:r w:rsidR="000B6B0A" w:rsidRPr="006A7ABB">
        <w:rPr>
          <w:rFonts w:cs="Times New Roman"/>
          <w:sz w:val="28"/>
          <w:szCs w:val="28"/>
        </w:rPr>
        <w:t>рис.2                                                           рис.3</w:t>
      </w:r>
    </w:p>
    <w:p w:rsidR="003547DC" w:rsidRDefault="003547DC" w:rsidP="0057442D">
      <w:pPr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p w:rsidR="00F76657" w:rsidRPr="00F76657" w:rsidRDefault="00F76657" w:rsidP="0057442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Анализы результатов  эксперимента по развитию интонационно-выразительной стороны речи </w:t>
      </w:r>
      <w:r w:rsidRPr="00F76657">
        <w:rPr>
          <w:rFonts w:ascii="Times New Roman" w:hAnsi="Times New Roman" w:cs="Times New Roman"/>
          <w:bCs/>
          <w:sz w:val="28"/>
          <w:szCs w:val="28"/>
        </w:rPr>
        <w:t xml:space="preserve"> показывают, что все дети в экспериментальной и контрольной группах дали положительную динамику. Для детей контрольной группы характерны более низкие результаты по сравнению с экспериментальной группой. В ходе занятий было замечено, что отвлекаемость, низкий уровень самоконтроля в контрольной группе повлияли на результаты эксперимента. Т.к. занятие было подгрупповое, организационный момент требовал больших усилий со стороны логопеда, дети не могли сосредоточиться на занятии, мешали друг  другу. В экспериментальной группе при ношении </w:t>
      </w:r>
      <w:proofErr w:type="spellStart"/>
      <w:r w:rsidRPr="00F76657">
        <w:rPr>
          <w:rFonts w:ascii="Times New Roman" w:hAnsi="Times New Roman" w:cs="Times New Roman"/>
          <w:bCs/>
          <w:sz w:val="28"/>
          <w:szCs w:val="28"/>
        </w:rPr>
        <w:t>трейнера</w:t>
      </w:r>
      <w:proofErr w:type="spellEnd"/>
      <w:r w:rsidRPr="00F76657">
        <w:rPr>
          <w:rFonts w:ascii="Times New Roman" w:hAnsi="Times New Roman" w:cs="Times New Roman"/>
          <w:bCs/>
          <w:sz w:val="28"/>
          <w:szCs w:val="28"/>
        </w:rPr>
        <w:t xml:space="preserve"> дети </w:t>
      </w:r>
      <w:r w:rsidR="00936E55">
        <w:rPr>
          <w:rFonts w:ascii="Times New Roman" w:hAnsi="Times New Roman" w:cs="Times New Roman"/>
          <w:bCs/>
          <w:sz w:val="28"/>
          <w:szCs w:val="28"/>
        </w:rPr>
        <w:t>лучше</w:t>
      </w:r>
      <w:r w:rsidRPr="00F76657">
        <w:rPr>
          <w:rFonts w:ascii="Times New Roman" w:hAnsi="Times New Roman" w:cs="Times New Roman"/>
          <w:bCs/>
          <w:sz w:val="28"/>
          <w:szCs w:val="28"/>
        </w:rPr>
        <w:t xml:space="preserve"> сосредотачивались на выполнении задания, не отвлекались, внимательно </w:t>
      </w:r>
      <w:r w:rsidRPr="00F76657">
        <w:rPr>
          <w:rFonts w:ascii="Times New Roman" w:hAnsi="Times New Roman" w:cs="Times New Roman"/>
          <w:bCs/>
          <w:sz w:val="28"/>
          <w:szCs w:val="28"/>
        </w:rPr>
        <w:lastRenderedPageBreak/>
        <w:t>слушали задание и выполняли его с особым усердием. Формирование сенсорного восприятия шло быстрее, формировался слуховой контроль.</w:t>
      </w:r>
    </w:p>
    <w:p w:rsidR="000B6B0A" w:rsidRPr="00F76657" w:rsidRDefault="000B6B0A" w:rsidP="0057442D">
      <w:pPr>
        <w:pStyle w:val="Standard"/>
        <w:jc w:val="both"/>
        <w:rPr>
          <w:rFonts w:cs="Times New Roman"/>
          <w:sz w:val="28"/>
          <w:szCs w:val="28"/>
        </w:rPr>
      </w:pPr>
    </w:p>
    <w:p w:rsidR="00B57784" w:rsidRPr="00084844" w:rsidRDefault="00B57784" w:rsidP="0057442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44">
        <w:rPr>
          <w:rFonts w:ascii="Times New Roman" w:hAnsi="Times New Roman" w:cs="Times New Roman"/>
          <w:bCs/>
          <w:sz w:val="28"/>
          <w:szCs w:val="28"/>
        </w:rPr>
        <w:t>Диаграмма обследования просодической стороны речи у детей до и после эксперимента.</w:t>
      </w:r>
      <w:r w:rsidR="0008484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Pr="00084844">
        <w:rPr>
          <w:rFonts w:ascii="Times New Roman" w:hAnsi="Times New Roman" w:cs="Times New Roman"/>
          <w:bCs/>
          <w:sz w:val="28"/>
          <w:szCs w:val="28"/>
        </w:rPr>
        <w:t xml:space="preserve"> Рис.4</w:t>
      </w:r>
    </w:p>
    <w:p w:rsidR="00B57784" w:rsidRPr="00084844" w:rsidRDefault="00B57784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967" w:rsidRPr="006A7ABB" w:rsidRDefault="00044633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191" cy="3324113"/>
            <wp:effectExtent l="38100" t="0" r="10309" b="9637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3967" w:rsidRPr="006A7ABB" w:rsidRDefault="00BE3967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967" w:rsidRPr="006A7ABB" w:rsidRDefault="00BE3967" w:rsidP="00574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E28" w:rsidRPr="00084844" w:rsidRDefault="00270E28" w:rsidP="005744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844">
        <w:rPr>
          <w:rFonts w:ascii="Times New Roman" w:hAnsi="Times New Roman" w:cs="Times New Roman"/>
          <w:sz w:val="28"/>
          <w:szCs w:val="28"/>
        </w:rPr>
        <w:t xml:space="preserve">Значительно ускорить и улучшить результаты работы логопеда </w:t>
      </w:r>
      <w:r w:rsidR="00084844">
        <w:rPr>
          <w:rFonts w:ascii="Times New Roman" w:hAnsi="Times New Roman" w:cs="Times New Roman"/>
          <w:sz w:val="28"/>
          <w:szCs w:val="28"/>
        </w:rPr>
        <w:t xml:space="preserve"> в ЭГ </w:t>
      </w:r>
      <w:r w:rsidRPr="00084844">
        <w:rPr>
          <w:rFonts w:ascii="Times New Roman" w:hAnsi="Times New Roman" w:cs="Times New Roman"/>
          <w:sz w:val="28"/>
          <w:szCs w:val="28"/>
        </w:rPr>
        <w:t xml:space="preserve">помогли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="00936E55">
        <w:rPr>
          <w:rFonts w:ascii="Times New Roman" w:hAnsi="Times New Roman" w:cs="Times New Roman"/>
          <w:sz w:val="28"/>
          <w:szCs w:val="28"/>
        </w:rPr>
        <w:t xml:space="preserve"> </w:t>
      </w:r>
      <w:r w:rsidRPr="00084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трейнеры</w:t>
      </w:r>
      <w:proofErr w:type="spellEnd"/>
      <w:r w:rsidR="00896BB4">
        <w:rPr>
          <w:rFonts w:ascii="Times New Roman" w:hAnsi="Times New Roman" w:cs="Times New Roman"/>
          <w:sz w:val="28"/>
          <w:szCs w:val="28"/>
        </w:rPr>
        <w:t xml:space="preserve"> </w:t>
      </w:r>
      <w:r w:rsidR="00896BB4" w:rsidRPr="006A7ABB">
        <w:rPr>
          <w:rFonts w:ascii="Times New Roman" w:hAnsi="Times New Roman" w:cs="Times New Roman"/>
          <w:sz w:val="28"/>
          <w:szCs w:val="28"/>
        </w:rPr>
        <w:t>«</w:t>
      </w:r>
      <w:r w:rsidR="00896BB4" w:rsidRPr="006A7ABB">
        <w:rPr>
          <w:rFonts w:ascii="Times New Roman" w:hAnsi="Times New Roman" w:cs="Times New Roman"/>
          <w:sz w:val="28"/>
          <w:szCs w:val="28"/>
          <w:lang w:val="en-US"/>
        </w:rPr>
        <w:t>INFANT</w:t>
      </w:r>
      <w:r w:rsidR="00896BB4" w:rsidRPr="006A7ABB">
        <w:rPr>
          <w:rFonts w:ascii="Times New Roman" w:hAnsi="Times New Roman" w:cs="Times New Roman"/>
          <w:sz w:val="28"/>
          <w:szCs w:val="28"/>
        </w:rPr>
        <w:t>»</w:t>
      </w:r>
      <w:r w:rsidR="00896BB4">
        <w:rPr>
          <w:rFonts w:ascii="Times New Roman" w:hAnsi="Times New Roman" w:cs="Times New Roman"/>
          <w:sz w:val="28"/>
          <w:szCs w:val="28"/>
        </w:rPr>
        <w:t>.</w:t>
      </w:r>
      <w:r w:rsidR="00896BB4" w:rsidRPr="006A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6BB4" w:rsidRPr="006A7AB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084844">
        <w:rPr>
          <w:rFonts w:ascii="Times New Roman" w:hAnsi="Times New Roman" w:cs="Times New Roman"/>
          <w:sz w:val="28"/>
          <w:szCs w:val="28"/>
        </w:rPr>
        <w:t xml:space="preserve"> Абсолютно безопасные для детского организма,</w:t>
      </w:r>
      <w:r w:rsidR="00936E55">
        <w:rPr>
          <w:rFonts w:ascii="Times New Roman" w:hAnsi="Times New Roman" w:cs="Times New Roman"/>
          <w:sz w:val="28"/>
          <w:szCs w:val="28"/>
        </w:rPr>
        <w:t xml:space="preserve"> </w:t>
      </w:r>
      <w:r w:rsidRPr="00084844">
        <w:rPr>
          <w:rFonts w:ascii="Times New Roman" w:hAnsi="Times New Roman" w:cs="Times New Roman"/>
          <w:sz w:val="28"/>
          <w:szCs w:val="28"/>
        </w:rPr>
        <w:t xml:space="preserve"> они не выз</w:t>
      </w:r>
      <w:r w:rsidR="00235B15">
        <w:rPr>
          <w:rFonts w:ascii="Times New Roman" w:hAnsi="Times New Roman" w:cs="Times New Roman"/>
          <w:sz w:val="28"/>
          <w:szCs w:val="28"/>
        </w:rPr>
        <w:t>ы</w:t>
      </w:r>
      <w:r w:rsidRPr="00084844">
        <w:rPr>
          <w:rFonts w:ascii="Times New Roman" w:hAnsi="Times New Roman" w:cs="Times New Roman"/>
          <w:sz w:val="28"/>
          <w:szCs w:val="28"/>
        </w:rPr>
        <w:t xml:space="preserve">вали у детей негатива и неудобств. Дети легко и с удовольствием на занятиях одевали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трейнер</w:t>
      </w:r>
      <w:proofErr w:type="spellEnd"/>
      <w:r w:rsidRPr="00084844">
        <w:rPr>
          <w:rFonts w:ascii="Times New Roman" w:hAnsi="Times New Roman" w:cs="Times New Roman"/>
          <w:sz w:val="28"/>
          <w:szCs w:val="28"/>
        </w:rPr>
        <w:t xml:space="preserve">. Постоянное ношение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трейнера</w:t>
      </w:r>
      <w:proofErr w:type="spellEnd"/>
      <w:r w:rsidRPr="00084844">
        <w:rPr>
          <w:rFonts w:ascii="Times New Roman" w:hAnsi="Times New Roman" w:cs="Times New Roman"/>
          <w:sz w:val="28"/>
          <w:szCs w:val="28"/>
        </w:rPr>
        <w:t xml:space="preserve"> способствовало пассивной тренировке комплекса лицевых мышц, укреплению </w:t>
      </w:r>
      <w:r w:rsidR="00936E55">
        <w:rPr>
          <w:rFonts w:ascii="Times New Roman" w:hAnsi="Times New Roman" w:cs="Times New Roman"/>
          <w:sz w:val="28"/>
          <w:szCs w:val="28"/>
        </w:rPr>
        <w:t xml:space="preserve"> жевательной и </w:t>
      </w:r>
      <w:r w:rsidRPr="00084844">
        <w:rPr>
          <w:rFonts w:ascii="Times New Roman" w:hAnsi="Times New Roman" w:cs="Times New Roman"/>
          <w:sz w:val="28"/>
          <w:szCs w:val="28"/>
        </w:rPr>
        <w:t>круговой мышцы рта, восстановлению носового дыхания у детей, лучшему</w:t>
      </w:r>
      <w:r w:rsidR="00235B15">
        <w:rPr>
          <w:rFonts w:ascii="Times New Roman" w:hAnsi="Times New Roman" w:cs="Times New Roman"/>
          <w:sz w:val="28"/>
          <w:szCs w:val="28"/>
        </w:rPr>
        <w:t xml:space="preserve"> слуховому </w:t>
      </w:r>
      <w:r w:rsidRPr="00084844">
        <w:rPr>
          <w:rFonts w:ascii="Times New Roman" w:hAnsi="Times New Roman" w:cs="Times New Roman"/>
          <w:sz w:val="28"/>
          <w:szCs w:val="28"/>
        </w:rPr>
        <w:t xml:space="preserve"> восприятию, что не могло не повлиять на просодическую сторону речи детей.</w:t>
      </w:r>
    </w:p>
    <w:p w:rsidR="00270E28" w:rsidRPr="00084844" w:rsidRDefault="00270E28" w:rsidP="0057442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844">
        <w:rPr>
          <w:rFonts w:ascii="Times New Roman" w:hAnsi="Times New Roman" w:cs="Times New Roman"/>
          <w:sz w:val="28"/>
          <w:szCs w:val="28"/>
        </w:rPr>
        <w:t>Анализ результатов исследования подтвердил, что  работа по формированию</w:t>
      </w:r>
      <w:r w:rsidR="00896BB4">
        <w:rPr>
          <w:rFonts w:ascii="Times New Roman" w:hAnsi="Times New Roman" w:cs="Times New Roman"/>
          <w:sz w:val="28"/>
          <w:szCs w:val="28"/>
        </w:rPr>
        <w:t xml:space="preserve"> фонематического слуха, уточнению артикуляции звуков и </w:t>
      </w:r>
      <w:r w:rsidRPr="00084844">
        <w:rPr>
          <w:rFonts w:ascii="Times New Roman" w:hAnsi="Times New Roman" w:cs="Times New Roman"/>
          <w:sz w:val="28"/>
          <w:szCs w:val="28"/>
        </w:rPr>
        <w:t xml:space="preserve"> просодической стороны речи с применением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трейнер</w:t>
      </w:r>
      <w:r w:rsidR="00936E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8484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35B15">
        <w:rPr>
          <w:rFonts w:ascii="Times New Roman" w:hAnsi="Times New Roman" w:cs="Times New Roman"/>
          <w:sz w:val="28"/>
          <w:szCs w:val="28"/>
        </w:rPr>
        <w:t xml:space="preserve"> </w:t>
      </w:r>
      <w:r w:rsidRPr="00084844">
        <w:rPr>
          <w:rFonts w:ascii="Times New Roman" w:hAnsi="Times New Roman" w:cs="Times New Roman"/>
          <w:sz w:val="28"/>
          <w:szCs w:val="28"/>
        </w:rPr>
        <w:t>эффективной</w:t>
      </w:r>
      <w:r w:rsidR="00235B15">
        <w:rPr>
          <w:rFonts w:ascii="Times New Roman" w:hAnsi="Times New Roman" w:cs="Times New Roman"/>
          <w:sz w:val="28"/>
          <w:szCs w:val="28"/>
        </w:rPr>
        <w:t>.</w:t>
      </w:r>
      <w:r w:rsidR="00896BB4">
        <w:rPr>
          <w:rFonts w:ascii="Times New Roman" w:hAnsi="Times New Roman" w:cs="Times New Roman"/>
          <w:sz w:val="28"/>
          <w:szCs w:val="28"/>
        </w:rPr>
        <w:t xml:space="preserve">  Э</w:t>
      </w:r>
      <w:r w:rsidRPr="00084844">
        <w:rPr>
          <w:rFonts w:ascii="Times New Roman" w:hAnsi="Times New Roman" w:cs="Times New Roman"/>
          <w:sz w:val="28"/>
          <w:szCs w:val="28"/>
        </w:rPr>
        <w:t>то позволяет рекомендовать ее к использованию в обучении д</w:t>
      </w:r>
      <w:r w:rsidR="00235B15">
        <w:rPr>
          <w:rFonts w:ascii="Times New Roman" w:hAnsi="Times New Roman" w:cs="Times New Roman"/>
          <w:sz w:val="28"/>
          <w:szCs w:val="28"/>
        </w:rPr>
        <w:t>етей</w:t>
      </w:r>
      <w:r w:rsidRPr="0008484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84844">
        <w:rPr>
          <w:rFonts w:ascii="Times New Roman" w:hAnsi="Times New Roman" w:cs="Times New Roman"/>
          <w:sz w:val="28"/>
          <w:szCs w:val="28"/>
        </w:rPr>
        <w:t>ортодонтическими</w:t>
      </w:r>
      <w:proofErr w:type="spellEnd"/>
      <w:r w:rsidRPr="00084844">
        <w:rPr>
          <w:rFonts w:ascii="Times New Roman" w:hAnsi="Times New Roman" w:cs="Times New Roman"/>
          <w:sz w:val="28"/>
          <w:szCs w:val="28"/>
        </w:rPr>
        <w:t xml:space="preserve"> </w:t>
      </w:r>
      <w:r w:rsidR="00936E55">
        <w:rPr>
          <w:rFonts w:ascii="Times New Roman" w:hAnsi="Times New Roman" w:cs="Times New Roman"/>
          <w:sz w:val="28"/>
          <w:szCs w:val="28"/>
        </w:rPr>
        <w:t xml:space="preserve"> </w:t>
      </w:r>
      <w:r w:rsidR="00235B15">
        <w:rPr>
          <w:rFonts w:ascii="Times New Roman" w:hAnsi="Times New Roman" w:cs="Times New Roman"/>
          <w:sz w:val="28"/>
          <w:szCs w:val="28"/>
        </w:rPr>
        <w:t>и</w:t>
      </w:r>
      <w:r w:rsidR="00936E55">
        <w:rPr>
          <w:rFonts w:ascii="Times New Roman" w:hAnsi="Times New Roman" w:cs="Times New Roman"/>
          <w:sz w:val="28"/>
          <w:szCs w:val="28"/>
        </w:rPr>
        <w:t xml:space="preserve"> </w:t>
      </w:r>
      <w:r w:rsidR="00235B15">
        <w:rPr>
          <w:rFonts w:ascii="Times New Roman" w:hAnsi="Times New Roman" w:cs="Times New Roman"/>
          <w:sz w:val="28"/>
          <w:szCs w:val="28"/>
        </w:rPr>
        <w:t xml:space="preserve"> речевыми на</w:t>
      </w:r>
      <w:r w:rsidR="00896BB4">
        <w:rPr>
          <w:rFonts w:ascii="Times New Roman" w:hAnsi="Times New Roman" w:cs="Times New Roman"/>
          <w:sz w:val="28"/>
          <w:szCs w:val="28"/>
        </w:rPr>
        <w:t>рушениями</w:t>
      </w:r>
      <w:r w:rsidRPr="00084844">
        <w:rPr>
          <w:rFonts w:ascii="Times New Roman" w:hAnsi="Times New Roman" w:cs="Times New Roman"/>
          <w:sz w:val="28"/>
          <w:szCs w:val="28"/>
        </w:rPr>
        <w:t>.</w:t>
      </w:r>
    </w:p>
    <w:p w:rsidR="002B2987" w:rsidRPr="006A7ABB" w:rsidRDefault="00936E55" w:rsidP="0057442D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7442D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Можно констатировать, что гипотеза, выдвинутая в начале исследования</w:t>
      </w:r>
      <w:r w:rsidR="00A90914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нашла свое подтверждение.</w:t>
      </w:r>
    </w:p>
    <w:p w:rsidR="00D42C6F" w:rsidRPr="006A7ABB" w:rsidRDefault="00D42C6F" w:rsidP="0057442D">
      <w:pPr>
        <w:shd w:val="clear" w:color="auto" w:fill="FFFFFF"/>
        <w:spacing w:before="446" w:line="240" w:lineRule="auto"/>
        <w:ind w:left="24" w:firstLine="557"/>
        <w:jc w:val="both"/>
        <w:rPr>
          <w:rFonts w:ascii="Times New Roman" w:hAnsi="Times New Roman" w:cs="Times New Roman"/>
          <w:sz w:val="28"/>
          <w:szCs w:val="28"/>
        </w:rPr>
      </w:pPr>
    </w:p>
    <w:sectPr w:rsidR="00D42C6F" w:rsidRPr="006A7ABB" w:rsidSect="00DB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2441A2"/>
    <w:lvl w:ilvl="0">
      <w:numFmt w:val="bullet"/>
      <w:lvlText w:val="*"/>
      <w:lvlJc w:val="left"/>
    </w:lvl>
  </w:abstractNum>
  <w:abstractNum w:abstractNumId="1">
    <w:nsid w:val="0923364B"/>
    <w:multiLevelType w:val="multilevel"/>
    <w:tmpl w:val="49C2F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CBD5E8B"/>
    <w:multiLevelType w:val="singleLevel"/>
    <w:tmpl w:val="CF46418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0DCF7BAC"/>
    <w:multiLevelType w:val="multilevel"/>
    <w:tmpl w:val="7EF6454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10F940FF"/>
    <w:multiLevelType w:val="multilevel"/>
    <w:tmpl w:val="7B3AB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34C08ED"/>
    <w:multiLevelType w:val="multilevel"/>
    <w:tmpl w:val="5F9A067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27C14795"/>
    <w:multiLevelType w:val="multilevel"/>
    <w:tmpl w:val="C8284D7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2F587A42"/>
    <w:multiLevelType w:val="multilevel"/>
    <w:tmpl w:val="0382F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3AE60BE"/>
    <w:multiLevelType w:val="multilevel"/>
    <w:tmpl w:val="5AD05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9315670"/>
    <w:multiLevelType w:val="multilevel"/>
    <w:tmpl w:val="BD1E9F8C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0">
    <w:nsid w:val="6B4A5613"/>
    <w:multiLevelType w:val="singleLevel"/>
    <w:tmpl w:val="C88AE12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BFC"/>
    <w:rsid w:val="00027D35"/>
    <w:rsid w:val="00044633"/>
    <w:rsid w:val="00084844"/>
    <w:rsid w:val="000A4094"/>
    <w:rsid w:val="000B6B0A"/>
    <w:rsid w:val="000C17BD"/>
    <w:rsid w:val="00121FB9"/>
    <w:rsid w:val="00164D18"/>
    <w:rsid w:val="00170A79"/>
    <w:rsid w:val="001D55DF"/>
    <w:rsid w:val="00235B15"/>
    <w:rsid w:val="00270E28"/>
    <w:rsid w:val="00287786"/>
    <w:rsid w:val="002B2987"/>
    <w:rsid w:val="003547DC"/>
    <w:rsid w:val="0036666C"/>
    <w:rsid w:val="00375023"/>
    <w:rsid w:val="003830FC"/>
    <w:rsid w:val="00396F08"/>
    <w:rsid w:val="003C2BFC"/>
    <w:rsid w:val="004142E2"/>
    <w:rsid w:val="00436483"/>
    <w:rsid w:val="004719B0"/>
    <w:rsid w:val="00513C08"/>
    <w:rsid w:val="00534B71"/>
    <w:rsid w:val="00536527"/>
    <w:rsid w:val="00544451"/>
    <w:rsid w:val="00561B78"/>
    <w:rsid w:val="0057442D"/>
    <w:rsid w:val="005876B0"/>
    <w:rsid w:val="00597A86"/>
    <w:rsid w:val="005B128F"/>
    <w:rsid w:val="005F6639"/>
    <w:rsid w:val="00606258"/>
    <w:rsid w:val="006A7ABB"/>
    <w:rsid w:val="006C5768"/>
    <w:rsid w:val="006D13E7"/>
    <w:rsid w:val="00741137"/>
    <w:rsid w:val="0075756F"/>
    <w:rsid w:val="00816F11"/>
    <w:rsid w:val="00857FC9"/>
    <w:rsid w:val="008940ED"/>
    <w:rsid w:val="00896BB4"/>
    <w:rsid w:val="008C7604"/>
    <w:rsid w:val="00911C3C"/>
    <w:rsid w:val="00936E55"/>
    <w:rsid w:val="00953A85"/>
    <w:rsid w:val="0096418B"/>
    <w:rsid w:val="00987217"/>
    <w:rsid w:val="00A2196B"/>
    <w:rsid w:val="00A90914"/>
    <w:rsid w:val="00B53922"/>
    <w:rsid w:val="00B57784"/>
    <w:rsid w:val="00BC3C59"/>
    <w:rsid w:val="00BE3967"/>
    <w:rsid w:val="00BF12BA"/>
    <w:rsid w:val="00C14847"/>
    <w:rsid w:val="00C20840"/>
    <w:rsid w:val="00C62990"/>
    <w:rsid w:val="00C854A1"/>
    <w:rsid w:val="00C94931"/>
    <w:rsid w:val="00CC5780"/>
    <w:rsid w:val="00D42C6F"/>
    <w:rsid w:val="00D55AC5"/>
    <w:rsid w:val="00DB108F"/>
    <w:rsid w:val="00DC2B37"/>
    <w:rsid w:val="00DE3C9C"/>
    <w:rsid w:val="00E02F9E"/>
    <w:rsid w:val="00E1479A"/>
    <w:rsid w:val="00E64C86"/>
    <w:rsid w:val="00F501F9"/>
    <w:rsid w:val="00F55A31"/>
    <w:rsid w:val="00F737F7"/>
    <w:rsid w:val="00F7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80"/>
    <w:pPr>
      <w:ind w:left="720"/>
      <w:contextualSpacing/>
    </w:pPr>
  </w:style>
  <w:style w:type="paragraph" w:customStyle="1" w:styleId="Standard">
    <w:name w:val="Standard"/>
    <w:rsid w:val="002B298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2B2987"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sid w:val="00741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cat>
            <c:strRef>
              <c:f>Лист1!$A$2:$A$7</c:f>
              <c:strCache>
                <c:ptCount val="6"/>
                <c:pt idx="0">
                  <c:v>Методика 1</c:v>
                </c:pt>
                <c:pt idx="1">
                  <c:v>Методика 2</c:v>
                </c:pt>
                <c:pt idx="2">
                  <c:v>Методика 3</c:v>
                </c:pt>
                <c:pt idx="3">
                  <c:v>Методика 4</c:v>
                </c:pt>
                <c:pt idx="4">
                  <c:v>Методика 5</c:v>
                </c:pt>
                <c:pt idx="5">
                  <c:v>Методика 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31</c:v>
                </c:pt>
                <c:pt idx="2">
                  <c:v>24</c:v>
                </c:pt>
                <c:pt idx="3">
                  <c:v>24</c:v>
                </c:pt>
                <c:pt idx="4">
                  <c:v>31</c:v>
                </c:pt>
                <c:pt idx="5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strRef>
              <c:f>Лист1!$A$2:$A$7</c:f>
              <c:strCache>
                <c:ptCount val="6"/>
                <c:pt idx="0">
                  <c:v>Методика 1</c:v>
                </c:pt>
                <c:pt idx="1">
                  <c:v>Методика 2</c:v>
                </c:pt>
                <c:pt idx="2">
                  <c:v>Методика 3</c:v>
                </c:pt>
                <c:pt idx="3">
                  <c:v>Методика 4</c:v>
                </c:pt>
                <c:pt idx="4">
                  <c:v>Методика 5</c:v>
                </c:pt>
                <c:pt idx="5">
                  <c:v>Методика 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27</c:v>
                </c:pt>
                <c:pt idx="2">
                  <c:v>27</c:v>
                </c:pt>
                <c:pt idx="3">
                  <c:v>19</c:v>
                </c:pt>
                <c:pt idx="4">
                  <c:v>30</c:v>
                </c:pt>
                <c:pt idx="5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Экспериментальная группа после эксперимента</c:v>
                </c:pt>
              </c:strCache>
            </c:strRef>
          </c:tx>
          <c:spPr>
            <a:solidFill>
              <a:srgbClr val="BC5908"/>
            </a:solidFill>
          </c:spPr>
          <c:cat>
            <c:strRef>
              <c:f>Лист1!$A$2:$A$7</c:f>
              <c:strCache>
                <c:ptCount val="6"/>
                <c:pt idx="0">
                  <c:v>Методика 1</c:v>
                </c:pt>
                <c:pt idx="1">
                  <c:v>Методика 2</c:v>
                </c:pt>
                <c:pt idx="2">
                  <c:v>Методика 3</c:v>
                </c:pt>
                <c:pt idx="3">
                  <c:v>Методика 4</c:v>
                </c:pt>
                <c:pt idx="4">
                  <c:v>Методика 5</c:v>
                </c:pt>
                <c:pt idx="5">
                  <c:v>Методика 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34</c:v>
                </c:pt>
                <c:pt idx="1">
                  <c:v>44</c:v>
                </c:pt>
                <c:pt idx="2">
                  <c:v>39</c:v>
                </c:pt>
                <c:pt idx="3">
                  <c:v>39</c:v>
                </c:pt>
                <c:pt idx="4">
                  <c:v>46</c:v>
                </c:pt>
                <c:pt idx="5">
                  <c:v>44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Контрольная группа после эксперимента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strRef>
              <c:f>Лист1!$A$2:$A$7</c:f>
              <c:strCache>
                <c:ptCount val="6"/>
                <c:pt idx="0">
                  <c:v>Методика 1</c:v>
                </c:pt>
                <c:pt idx="1">
                  <c:v>Методика 2</c:v>
                </c:pt>
                <c:pt idx="2">
                  <c:v>Методика 3</c:v>
                </c:pt>
                <c:pt idx="3">
                  <c:v>Методика 4</c:v>
                </c:pt>
                <c:pt idx="4">
                  <c:v>Методика 5</c:v>
                </c:pt>
                <c:pt idx="5">
                  <c:v>Методика 6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33</c:v>
                </c:pt>
                <c:pt idx="1">
                  <c:v>44</c:v>
                </c:pt>
                <c:pt idx="2">
                  <c:v>40</c:v>
                </c:pt>
                <c:pt idx="3">
                  <c:v>41</c:v>
                </c:pt>
                <c:pt idx="4">
                  <c:v>43</c:v>
                </c:pt>
                <c:pt idx="5">
                  <c:v>41</c:v>
                </c:pt>
              </c:numCache>
            </c:numRef>
          </c:val>
        </c:ser>
        <c:axId val="87132416"/>
        <c:axId val="87134208"/>
      </c:barChart>
      <c:catAx>
        <c:axId val="87132416"/>
        <c:scaling>
          <c:orientation val="minMax"/>
        </c:scaling>
        <c:axPos val="b"/>
        <c:tickLblPos val="nextTo"/>
        <c:crossAx val="87134208"/>
        <c:crosses val="autoZero"/>
        <c:auto val="1"/>
        <c:lblAlgn val="ctr"/>
        <c:lblOffset val="100"/>
      </c:catAx>
      <c:valAx>
        <c:axId val="87134208"/>
        <c:scaling>
          <c:orientation val="minMax"/>
        </c:scaling>
        <c:axPos val="l"/>
        <c:majorGridlines/>
        <c:numFmt formatCode="General" sourceLinked="1"/>
        <c:tickLblPos val="nextTo"/>
        <c:crossAx val="87132416"/>
        <c:crosses val="autoZero"/>
        <c:crossBetween val="between"/>
      </c:valAx>
    </c:plotArea>
    <c:legend>
      <c:legendPos val="r"/>
    </c:legend>
    <c:plotVisOnly val="1"/>
    <c:dispBlanksAs val="gap"/>
  </c:chart>
  <c:spPr>
    <a:pattFill prst="pct5">
      <a:fgClr>
        <a:schemeClr val="bg1">
          <a:lumMod val="50000"/>
        </a:schemeClr>
      </a:fgClr>
      <a:bgClr>
        <a:schemeClr val="bg1"/>
      </a:bgClr>
    </a:patt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Экспериментальная группа до эксперимента 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Методика № 20</c:v>
                </c:pt>
                <c:pt idx="1">
                  <c:v>Методика № 2</c:v>
                </c:pt>
                <c:pt idx="2">
                  <c:v>Методика № 3</c:v>
                </c:pt>
                <c:pt idx="3">
                  <c:v>Методика № 4</c:v>
                </c:pt>
                <c:pt idx="4">
                  <c:v>Методика № 5</c:v>
                </c:pt>
                <c:pt idx="5">
                  <c:v>Методика № 6</c:v>
                </c:pt>
                <c:pt idx="6">
                  <c:v>Методика № 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20</c:v>
                </c:pt>
                <c:pt idx="1">
                  <c:v>23</c:v>
                </c:pt>
                <c:pt idx="2">
                  <c:v>21</c:v>
                </c:pt>
                <c:pt idx="3">
                  <c:v>24</c:v>
                </c:pt>
                <c:pt idx="4">
                  <c:v>26</c:v>
                </c:pt>
                <c:pt idx="5">
                  <c:v>14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 до эксперимента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Методика № 20</c:v>
                </c:pt>
                <c:pt idx="1">
                  <c:v>Методика № 2</c:v>
                </c:pt>
                <c:pt idx="2">
                  <c:v>Методика № 3</c:v>
                </c:pt>
                <c:pt idx="3">
                  <c:v>Методика № 4</c:v>
                </c:pt>
                <c:pt idx="4">
                  <c:v>Методика № 5</c:v>
                </c:pt>
                <c:pt idx="5">
                  <c:v>Методика № 6</c:v>
                </c:pt>
                <c:pt idx="6">
                  <c:v>Методика № 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19</c:v>
                </c:pt>
                <c:pt idx="1">
                  <c:v>21</c:v>
                </c:pt>
                <c:pt idx="2">
                  <c:v>17</c:v>
                </c:pt>
                <c:pt idx="3">
                  <c:v>16</c:v>
                </c:pt>
                <c:pt idx="4">
                  <c:v>23</c:v>
                </c:pt>
                <c:pt idx="5">
                  <c:v>21</c:v>
                </c:pt>
                <c:pt idx="6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Экспериментальная группа после эксперимента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Лист1!$A$2:$A$8</c:f>
              <c:strCache>
                <c:ptCount val="7"/>
                <c:pt idx="0">
                  <c:v>Методика № 20</c:v>
                </c:pt>
                <c:pt idx="1">
                  <c:v>Методика № 2</c:v>
                </c:pt>
                <c:pt idx="2">
                  <c:v>Методика № 3</c:v>
                </c:pt>
                <c:pt idx="3">
                  <c:v>Методика № 4</c:v>
                </c:pt>
                <c:pt idx="4">
                  <c:v>Методика № 5</c:v>
                </c:pt>
                <c:pt idx="5">
                  <c:v>Методика № 6</c:v>
                </c:pt>
                <c:pt idx="6">
                  <c:v>Методика № 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42</c:v>
                </c:pt>
                <c:pt idx="1">
                  <c:v>43</c:v>
                </c:pt>
                <c:pt idx="2">
                  <c:v>43</c:v>
                </c:pt>
                <c:pt idx="3">
                  <c:v>44</c:v>
                </c:pt>
                <c:pt idx="4">
                  <c:v>46</c:v>
                </c:pt>
                <c:pt idx="5">
                  <c:v>35</c:v>
                </c:pt>
                <c:pt idx="6">
                  <c:v>41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Контрольная группа после эксперимента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Лист1!$A$2:$A$8</c:f>
              <c:strCache>
                <c:ptCount val="7"/>
                <c:pt idx="0">
                  <c:v>Методика № 20</c:v>
                </c:pt>
                <c:pt idx="1">
                  <c:v>Методика № 2</c:v>
                </c:pt>
                <c:pt idx="2">
                  <c:v>Методика № 3</c:v>
                </c:pt>
                <c:pt idx="3">
                  <c:v>Методика № 4</c:v>
                </c:pt>
                <c:pt idx="4">
                  <c:v>Методика № 5</c:v>
                </c:pt>
                <c:pt idx="5">
                  <c:v>Методика № 6</c:v>
                </c:pt>
                <c:pt idx="6">
                  <c:v>Методика № 7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38</c:v>
                </c:pt>
                <c:pt idx="1">
                  <c:v>37</c:v>
                </c:pt>
                <c:pt idx="2">
                  <c:v>41</c:v>
                </c:pt>
                <c:pt idx="3">
                  <c:v>36</c:v>
                </c:pt>
                <c:pt idx="4">
                  <c:v>41</c:v>
                </c:pt>
                <c:pt idx="5">
                  <c:v>32</c:v>
                </c:pt>
                <c:pt idx="6">
                  <c:v>37</c:v>
                </c:pt>
              </c:numCache>
            </c:numRef>
          </c:val>
        </c:ser>
        <c:shape val="cylinder"/>
        <c:axId val="86985728"/>
        <c:axId val="87024384"/>
        <c:axId val="0"/>
      </c:bar3DChart>
      <c:catAx>
        <c:axId val="86985728"/>
        <c:scaling>
          <c:orientation val="minMax"/>
        </c:scaling>
        <c:axPos val="b"/>
        <c:tickLblPos val="nextTo"/>
        <c:crossAx val="87024384"/>
        <c:crosses val="autoZero"/>
        <c:auto val="1"/>
        <c:lblAlgn val="ctr"/>
        <c:lblOffset val="100"/>
      </c:catAx>
      <c:valAx>
        <c:axId val="87024384"/>
        <c:scaling>
          <c:orientation val="minMax"/>
        </c:scaling>
        <c:axPos val="l"/>
        <c:majorGridlines/>
        <c:numFmt formatCode="General" sourceLinked="1"/>
        <c:tickLblPos val="nextTo"/>
        <c:crossAx val="86985728"/>
        <c:crosses val="autoZero"/>
        <c:crossBetween val="between"/>
      </c:valAx>
    </c:plotArea>
    <c:legend>
      <c:legendPos val="r"/>
    </c:legend>
    <c:plotVisOnly val="1"/>
    <c:dispBlanksAs val="gap"/>
  </c:chart>
  <c:spPr>
    <a:effectLst>
      <a:outerShdw blurRad="50800" dist="50800" dir="5400000" sx="1000" sy="1000" algn="ctr" rotWithShape="0">
        <a:srgbClr val="000000"/>
      </a:outerShdw>
    </a:effectLst>
  </c:spPr>
  <c:txPr>
    <a:bodyPr/>
    <a:lstStyle/>
    <a:p>
      <a:pPr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Надежда</cp:lastModifiedBy>
  <cp:revision>30</cp:revision>
  <dcterms:created xsi:type="dcterms:W3CDTF">2011-06-01T17:36:00Z</dcterms:created>
  <dcterms:modified xsi:type="dcterms:W3CDTF">2014-03-23T11:29:00Z</dcterms:modified>
</cp:coreProperties>
</file>